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99E88" w14:textId="77777777" w:rsidR="007D78ED" w:rsidRDefault="007D78ED" w:rsidP="00035300">
      <w:pPr>
        <w:spacing w:line="360" w:lineRule="auto"/>
        <w:jc w:val="center"/>
        <w:rPr>
          <w:rFonts w:ascii="Times New Roman" w:hAnsi="Times New Roman"/>
          <w:b/>
          <w:bCs/>
          <w:sz w:val="24"/>
          <w:szCs w:val="24"/>
        </w:rPr>
      </w:pPr>
    </w:p>
    <w:p w14:paraId="0EF02F31" w14:textId="629FEC76" w:rsidR="007D78ED" w:rsidRPr="00D4172D" w:rsidRDefault="007D78ED" w:rsidP="007D78ED">
      <w:pPr>
        <w:tabs>
          <w:tab w:val="left" w:pos="7695"/>
        </w:tabs>
        <w:ind w:left="1440" w:firstLine="720"/>
        <w:rPr>
          <w:rFonts w:ascii="Times New Roman" w:hAnsi="Times New Roman"/>
          <w:lang w:val="de-DE"/>
        </w:rPr>
      </w:pPr>
      <w:r w:rsidRPr="00D4172D">
        <w:rPr>
          <w:rFonts w:ascii="Times New Roman" w:hAnsi="Times New Roman"/>
          <w:noProof/>
          <w:lang w:eastAsia="hr-HR"/>
        </w:rPr>
        <w:drawing>
          <wp:inline distT="0" distB="0" distL="0" distR="0" wp14:anchorId="6A41F97C" wp14:editId="43BDC79F">
            <wp:extent cx="514350" cy="504825"/>
            <wp:effectExtent l="0" t="0" r="0" b="9525"/>
            <wp:docPr id="1055505948" name="Slika 2" descr="Slika na kojoj se prikazuje crveno&#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na kojoj se prikazuje crveno&#10;&#10;Opis je automatski generira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504825"/>
                    </a:xfrm>
                    <a:prstGeom prst="rect">
                      <a:avLst/>
                    </a:prstGeom>
                    <a:noFill/>
                    <a:ln>
                      <a:noFill/>
                    </a:ln>
                  </pic:spPr>
                </pic:pic>
              </a:graphicData>
            </a:graphic>
          </wp:inline>
        </w:drawing>
      </w:r>
      <w:r w:rsidRPr="00D4172D">
        <w:rPr>
          <w:rFonts w:ascii="Times New Roman" w:hAnsi="Times New Roman"/>
          <w:lang w:val="de-DE"/>
        </w:rPr>
        <w:tab/>
      </w:r>
    </w:p>
    <w:p w14:paraId="2F4F32BC" w14:textId="77777777" w:rsidR="007D78ED" w:rsidRPr="00D4172D" w:rsidRDefault="007D78ED" w:rsidP="007D78ED">
      <w:pPr>
        <w:rPr>
          <w:rFonts w:ascii="Times New Roman" w:hAnsi="Times New Roman"/>
          <w:bCs/>
          <w:lang w:val="pl-PL"/>
        </w:rPr>
      </w:pPr>
      <w:r w:rsidRPr="00D4172D">
        <w:rPr>
          <w:rFonts w:ascii="Times New Roman" w:hAnsi="Times New Roman"/>
          <w:b/>
          <w:lang w:val="de-DE"/>
        </w:rPr>
        <w:t xml:space="preserve">          </w:t>
      </w:r>
      <w:r w:rsidRPr="00D4172D">
        <w:rPr>
          <w:rFonts w:ascii="Times New Roman" w:hAnsi="Times New Roman"/>
          <w:b/>
          <w:lang w:val="de-DE"/>
        </w:rPr>
        <w:tab/>
      </w:r>
      <w:r w:rsidRPr="00D4172D">
        <w:rPr>
          <w:rFonts w:ascii="Times New Roman" w:hAnsi="Times New Roman"/>
          <w:b/>
          <w:lang w:val="de-DE"/>
        </w:rPr>
        <w:tab/>
      </w:r>
      <w:r w:rsidRPr="00D4172D">
        <w:rPr>
          <w:rFonts w:ascii="Times New Roman" w:hAnsi="Times New Roman"/>
          <w:bCs/>
          <w:lang w:val="pl-PL"/>
        </w:rPr>
        <w:t>REPUBLIKA HRVATSKA</w:t>
      </w:r>
    </w:p>
    <w:p w14:paraId="0C5A25D1" w14:textId="3CC27752" w:rsidR="007D78ED" w:rsidRPr="00D4172D" w:rsidRDefault="007D78ED" w:rsidP="007D78ED">
      <w:pPr>
        <w:spacing w:after="0"/>
        <w:rPr>
          <w:rFonts w:ascii="Times New Roman" w:hAnsi="Times New Roman"/>
          <w:bCs/>
          <w:lang w:val="pl-PL"/>
        </w:rPr>
      </w:pPr>
      <w:r w:rsidRPr="00D4172D">
        <w:rPr>
          <w:rFonts w:ascii="Times New Roman" w:hAnsi="Times New Roman"/>
          <w:noProof/>
          <w:lang w:eastAsia="hr-HR"/>
        </w:rPr>
        <w:drawing>
          <wp:inline distT="0" distB="0" distL="0" distR="0" wp14:anchorId="000D07C8" wp14:editId="51CCE6E3">
            <wp:extent cx="323850" cy="419100"/>
            <wp:effectExtent l="0" t="0" r="0" b="0"/>
            <wp:docPr id="97234673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419100"/>
                    </a:xfrm>
                    <a:prstGeom prst="rect">
                      <a:avLst/>
                    </a:prstGeom>
                    <a:noFill/>
                    <a:ln>
                      <a:noFill/>
                    </a:ln>
                  </pic:spPr>
                </pic:pic>
              </a:graphicData>
            </a:graphic>
          </wp:inline>
        </w:drawing>
      </w:r>
      <w:r w:rsidRPr="00D4172D">
        <w:rPr>
          <w:rFonts w:ascii="Times New Roman" w:hAnsi="Times New Roman"/>
          <w:bCs/>
          <w:lang w:val="pl-PL"/>
        </w:rPr>
        <w:t xml:space="preserve">   VUKOVARSKO-SRIJEMSKA  ŽUPANIJA</w:t>
      </w:r>
    </w:p>
    <w:p w14:paraId="79698A2E" w14:textId="5C9F1ECA" w:rsidR="007D78ED" w:rsidRPr="00D4172D" w:rsidRDefault="007D78ED" w:rsidP="007D78ED">
      <w:pPr>
        <w:spacing w:after="0"/>
        <w:ind w:hanging="340"/>
        <w:rPr>
          <w:rFonts w:ascii="Times New Roman" w:hAnsi="Times New Roman"/>
          <w:bCs/>
          <w:lang w:val="pl-PL"/>
        </w:rPr>
      </w:pPr>
      <w:r w:rsidRPr="00D4172D">
        <w:rPr>
          <w:rFonts w:ascii="Times New Roman" w:hAnsi="Times New Roman"/>
          <w:bCs/>
          <w:lang w:val="pl-PL"/>
        </w:rPr>
        <w:tab/>
      </w:r>
      <w:r w:rsidRPr="00D4172D">
        <w:rPr>
          <w:rFonts w:ascii="Times New Roman" w:hAnsi="Times New Roman"/>
          <w:bCs/>
          <w:lang w:val="pl-PL"/>
        </w:rPr>
        <w:tab/>
        <w:t xml:space="preserve"> SLUŽBA ZA POSLOVE PRORAČUNA</w:t>
      </w:r>
    </w:p>
    <w:p w14:paraId="60E6FCF2" w14:textId="77777777" w:rsidR="007D78ED" w:rsidRPr="00D4172D" w:rsidRDefault="007D78ED" w:rsidP="007D78ED">
      <w:pPr>
        <w:spacing w:after="0"/>
        <w:ind w:left="708" w:firstLine="708"/>
        <w:rPr>
          <w:rFonts w:ascii="Times New Roman" w:hAnsi="Times New Roman"/>
          <w:bCs/>
          <w:lang w:val="pl-PL"/>
        </w:rPr>
      </w:pPr>
      <w:r w:rsidRPr="00D4172D">
        <w:rPr>
          <w:rFonts w:ascii="Times New Roman" w:hAnsi="Times New Roman"/>
          <w:bCs/>
          <w:lang w:val="pl-PL"/>
        </w:rPr>
        <w:t xml:space="preserve">  I JAVNIH  FINANCIJA</w:t>
      </w:r>
    </w:p>
    <w:p w14:paraId="1882C208" w14:textId="77777777" w:rsidR="007D78ED" w:rsidRPr="00D4172D" w:rsidRDefault="007D78ED" w:rsidP="007D78ED">
      <w:pPr>
        <w:spacing w:after="0"/>
        <w:ind w:hanging="340"/>
        <w:rPr>
          <w:rFonts w:ascii="Times New Roman" w:hAnsi="Times New Roman"/>
          <w:bCs/>
          <w:lang w:val="pl-PL"/>
        </w:rPr>
      </w:pPr>
    </w:p>
    <w:p w14:paraId="6B5A78E2" w14:textId="77777777" w:rsidR="007D78ED" w:rsidRPr="00D4172D" w:rsidRDefault="007D78ED" w:rsidP="007D78ED">
      <w:pPr>
        <w:spacing w:after="0"/>
        <w:ind w:hanging="340"/>
        <w:rPr>
          <w:rFonts w:ascii="Times New Roman" w:hAnsi="Times New Roman"/>
          <w:bCs/>
          <w:lang w:val="pl-PL"/>
        </w:rPr>
      </w:pPr>
    </w:p>
    <w:p w14:paraId="08DC56FD" w14:textId="77777777" w:rsidR="007D78ED" w:rsidRPr="00D4172D" w:rsidRDefault="007D78ED" w:rsidP="007D78ED">
      <w:pPr>
        <w:ind w:hanging="340"/>
        <w:rPr>
          <w:rFonts w:ascii="Times New Roman" w:hAnsi="Times New Roman"/>
          <w:bCs/>
          <w:lang w:val="pl-PL"/>
        </w:rPr>
      </w:pPr>
    </w:p>
    <w:p w14:paraId="0801D625" w14:textId="77777777" w:rsidR="007D78ED" w:rsidRPr="00D4172D" w:rsidRDefault="007D78ED" w:rsidP="007D78ED">
      <w:pPr>
        <w:ind w:hanging="340"/>
        <w:rPr>
          <w:rFonts w:ascii="Times New Roman" w:hAnsi="Times New Roman"/>
          <w:bCs/>
          <w:lang w:val="pl-PL"/>
        </w:rPr>
      </w:pPr>
    </w:p>
    <w:p w14:paraId="4980FFB0" w14:textId="77777777" w:rsidR="007D78ED" w:rsidRPr="00D4172D" w:rsidRDefault="007D78ED" w:rsidP="007D78ED">
      <w:pPr>
        <w:ind w:hanging="340"/>
        <w:rPr>
          <w:rFonts w:ascii="Times New Roman" w:hAnsi="Times New Roman"/>
          <w:b/>
          <w:bCs/>
          <w:sz w:val="40"/>
          <w:szCs w:val="40"/>
          <w:lang w:val="pl-PL"/>
        </w:rPr>
      </w:pPr>
    </w:p>
    <w:p w14:paraId="74DDF041" w14:textId="77777777" w:rsidR="007D78ED" w:rsidRPr="00D4172D" w:rsidRDefault="007D78ED" w:rsidP="007D78ED">
      <w:pPr>
        <w:ind w:hanging="340"/>
        <w:jc w:val="center"/>
        <w:rPr>
          <w:rFonts w:ascii="Times New Roman" w:hAnsi="Times New Roman"/>
          <w:b/>
          <w:bCs/>
          <w:sz w:val="32"/>
          <w:szCs w:val="32"/>
          <w:lang w:val="pl-PL"/>
        </w:rPr>
      </w:pPr>
    </w:p>
    <w:p w14:paraId="0156EE58" w14:textId="050849EA" w:rsidR="007D78ED" w:rsidRPr="00D4172D" w:rsidRDefault="007D78ED" w:rsidP="007D78ED">
      <w:pPr>
        <w:ind w:hanging="340"/>
        <w:jc w:val="center"/>
        <w:rPr>
          <w:rFonts w:ascii="Times New Roman" w:hAnsi="Times New Roman"/>
          <w:b/>
          <w:bCs/>
          <w:sz w:val="32"/>
          <w:szCs w:val="32"/>
          <w:lang w:val="pl-PL"/>
        </w:rPr>
      </w:pPr>
      <w:r w:rsidRPr="00D4172D">
        <w:rPr>
          <w:rFonts w:ascii="Times New Roman" w:hAnsi="Times New Roman"/>
          <w:b/>
          <w:bCs/>
          <w:sz w:val="32"/>
          <w:szCs w:val="32"/>
          <w:lang w:val="pl-PL"/>
        </w:rPr>
        <w:t xml:space="preserve">OBRAZLOŽENJE I. IZMJENA I DOPUNA PRORAČUNA </w:t>
      </w:r>
    </w:p>
    <w:p w14:paraId="7F025BD7" w14:textId="77777777" w:rsidR="007D78ED" w:rsidRPr="00D4172D" w:rsidRDefault="007D78ED" w:rsidP="007D78ED">
      <w:pPr>
        <w:ind w:hanging="340"/>
        <w:jc w:val="center"/>
        <w:rPr>
          <w:rFonts w:ascii="Times New Roman" w:hAnsi="Times New Roman"/>
          <w:b/>
          <w:bCs/>
          <w:sz w:val="32"/>
          <w:szCs w:val="32"/>
          <w:lang w:val="pl-PL"/>
        </w:rPr>
      </w:pPr>
      <w:r w:rsidRPr="00D4172D">
        <w:rPr>
          <w:rFonts w:ascii="Times New Roman" w:hAnsi="Times New Roman"/>
          <w:b/>
          <w:bCs/>
          <w:sz w:val="32"/>
          <w:szCs w:val="32"/>
          <w:lang w:val="pl-PL"/>
        </w:rPr>
        <w:t>VUKOVARSKO-SRIJEMSKE ŽUPANIJE</w:t>
      </w:r>
    </w:p>
    <w:p w14:paraId="188A37F4" w14:textId="36ED81C3" w:rsidR="007D78ED" w:rsidRPr="00D4172D" w:rsidRDefault="007D78ED" w:rsidP="007D78ED">
      <w:pPr>
        <w:ind w:hanging="340"/>
        <w:jc w:val="center"/>
        <w:rPr>
          <w:rFonts w:ascii="Times New Roman" w:hAnsi="Times New Roman"/>
          <w:b/>
          <w:bCs/>
          <w:sz w:val="32"/>
          <w:szCs w:val="32"/>
          <w:lang w:val="pl-PL"/>
        </w:rPr>
      </w:pPr>
      <w:r w:rsidRPr="00D4172D">
        <w:rPr>
          <w:rFonts w:ascii="Times New Roman" w:hAnsi="Times New Roman"/>
          <w:b/>
          <w:bCs/>
          <w:sz w:val="32"/>
          <w:szCs w:val="32"/>
          <w:lang w:val="pl-PL"/>
        </w:rPr>
        <w:t xml:space="preserve"> ZA 202</w:t>
      </w:r>
      <w:r w:rsidR="00906D4E">
        <w:rPr>
          <w:rFonts w:ascii="Times New Roman" w:hAnsi="Times New Roman"/>
          <w:b/>
          <w:bCs/>
          <w:sz w:val="32"/>
          <w:szCs w:val="32"/>
          <w:lang w:val="pl-PL"/>
        </w:rPr>
        <w:t>6</w:t>
      </w:r>
      <w:r w:rsidRPr="00D4172D">
        <w:rPr>
          <w:rFonts w:ascii="Times New Roman" w:hAnsi="Times New Roman"/>
          <w:b/>
          <w:bCs/>
          <w:sz w:val="32"/>
          <w:szCs w:val="32"/>
          <w:lang w:val="pl-PL"/>
        </w:rPr>
        <w:t>. GODINU</w:t>
      </w:r>
    </w:p>
    <w:p w14:paraId="0991396D" w14:textId="77777777" w:rsidR="007D78ED" w:rsidRPr="00D4172D" w:rsidRDefault="007D78ED" w:rsidP="007D78ED">
      <w:pPr>
        <w:ind w:hanging="340"/>
        <w:rPr>
          <w:rFonts w:ascii="Times New Roman" w:hAnsi="Times New Roman"/>
          <w:bCs/>
          <w:lang w:val="pl-PL"/>
        </w:rPr>
      </w:pPr>
    </w:p>
    <w:p w14:paraId="2354BD67" w14:textId="77777777" w:rsidR="007D78ED" w:rsidRPr="00D4172D" w:rsidRDefault="007D78ED" w:rsidP="007D78ED">
      <w:pPr>
        <w:ind w:hanging="340"/>
        <w:rPr>
          <w:rFonts w:ascii="Times New Roman" w:hAnsi="Times New Roman"/>
          <w:bCs/>
          <w:lang w:val="pl-PL"/>
        </w:rPr>
      </w:pPr>
    </w:p>
    <w:p w14:paraId="04F2D1BE" w14:textId="77777777" w:rsidR="007D78ED" w:rsidRPr="00D4172D" w:rsidRDefault="007D78ED" w:rsidP="007D78ED">
      <w:pPr>
        <w:ind w:hanging="340"/>
        <w:rPr>
          <w:rFonts w:ascii="Times New Roman" w:hAnsi="Times New Roman"/>
          <w:bCs/>
          <w:lang w:val="pl-PL"/>
        </w:rPr>
      </w:pPr>
    </w:p>
    <w:p w14:paraId="726517C6" w14:textId="77777777" w:rsidR="007D78ED" w:rsidRPr="00D4172D" w:rsidRDefault="007D78ED" w:rsidP="007D78ED">
      <w:pPr>
        <w:ind w:hanging="340"/>
        <w:rPr>
          <w:rFonts w:ascii="Times New Roman" w:hAnsi="Times New Roman"/>
          <w:bCs/>
          <w:lang w:val="pl-PL"/>
        </w:rPr>
      </w:pPr>
    </w:p>
    <w:p w14:paraId="2B4DF826" w14:textId="77777777" w:rsidR="007D78ED" w:rsidRPr="00D4172D" w:rsidRDefault="007D78ED" w:rsidP="007D78ED">
      <w:pPr>
        <w:ind w:hanging="340"/>
        <w:rPr>
          <w:rFonts w:ascii="Times New Roman" w:hAnsi="Times New Roman"/>
          <w:bCs/>
          <w:lang w:val="pl-PL"/>
        </w:rPr>
      </w:pPr>
    </w:p>
    <w:p w14:paraId="69358EF6" w14:textId="77777777" w:rsidR="007D78ED" w:rsidRPr="00D4172D" w:rsidRDefault="007D78ED" w:rsidP="007D78ED">
      <w:pPr>
        <w:ind w:hanging="340"/>
        <w:rPr>
          <w:rFonts w:ascii="Times New Roman" w:hAnsi="Times New Roman"/>
          <w:bCs/>
          <w:lang w:val="pl-PL"/>
        </w:rPr>
      </w:pPr>
    </w:p>
    <w:p w14:paraId="46BA664F" w14:textId="77777777" w:rsidR="007D78ED" w:rsidRPr="00D4172D" w:rsidRDefault="007D78ED" w:rsidP="007D78ED">
      <w:pPr>
        <w:ind w:hanging="340"/>
        <w:rPr>
          <w:rFonts w:ascii="Times New Roman" w:hAnsi="Times New Roman"/>
          <w:bCs/>
          <w:lang w:val="pl-PL"/>
        </w:rPr>
      </w:pPr>
    </w:p>
    <w:p w14:paraId="77F3B099" w14:textId="77777777" w:rsidR="007D78ED" w:rsidRPr="00D4172D" w:rsidRDefault="007D78ED" w:rsidP="007D78ED">
      <w:pPr>
        <w:ind w:hanging="340"/>
        <w:rPr>
          <w:rFonts w:ascii="Times New Roman" w:hAnsi="Times New Roman"/>
          <w:bCs/>
          <w:lang w:val="pl-PL"/>
        </w:rPr>
      </w:pPr>
    </w:p>
    <w:p w14:paraId="5ACADDDC" w14:textId="77777777" w:rsidR="007D78ED" w:rsidRPr="00D4172D" w:rsidRDefault="007D78ED" w:rsidP="007D78ED">
      <w:pPr>
        <w:ind w:hanging="340"/>
        <w:rPr>
          <w:rFonts w:ascii="Times New Roman" w:hAnsi="Times New Roman"/>
          <w:bCs/>
          <w:lang w:val="pl-PL"/>
        </w:rPr>
      </w:pPr>
    </w:p>
    <w:p w14:paraId="33AE1990" w14:textId="77777777" w:rsidR="007D78ED" w:rsidRPr="00D4172D" w:rsidRDefault="007D78ED" w:rsidP="007D78ED">
      <w:pPr>
        <w:ind w:hanging="340"/>
        <w:rPr>
          <w:rFonts w:ascii="Times New Roman" w:hAnsi="Times New Roman"/>
          <w:bCs/>
          <w:lang w:val="pl-PL"/>
        </w:rPr>
      </w:pPr>
    </w:p>
    <w:p w14:paraId="39177E95" w14:textId="7BADC9FC" w:rsidR="007D78ED" w:rsidRPr="00D4172D" w:rsidRDefault="007D78ED" w:rsidP="007D78ED">
      <w:pPr>
        <w:ind w:hanging="340"/>
        <w:rPr>
          <w:rFonts w:ascii="Times New Roman" w:hAnsi="Times New Roman"/>
          <w:bCs/>
          <w:lang w:val="pl-PL"/>
        </w:rPr>
      </w:pPr>
      <w:r w:rsidRPr="00D4172D">
        <w:rPr>
          <w:rFonts w:ascii="Times New Roman" w:hAnsi="Times New Roman"/>
          <w:bCs/>
          <w:lang w:val="pl-PL"/>
        </w:rPr>
        <w:t xml:space="preserve">Vukovar,  </w:t>
      </w:r>
      <w:r w:rsidR="00FA094B">
        <w:rPr>
          <w:rFonts w:ascii="Times New Roman" w:hAnsi="Times New Roman"/>
          <w:bCs/>
          <w:lang w:val="pl-PL"/>
        </w:rPr>
        <w:t>ožujak</w:t>
      </w:r>
      <w:r>
        <w:rPr>
          <w:rFonts w:ascii="Times New Roman" w:hAnsi="Times New Roman"/>
          <w:bCs/>
          <w:lang w:val="pl-PL"/>
        </w:rPr>
        <w:t xml:space="preserve"> </w:t>
      </w:r>
      <w:r w:rsidRPr="00D4172D">
        <w:rPr>
          <w:rFonts w:ascii="Times New Roman" w:hAnsi="Times New Roman"/>
          <w:bCs/>
          <w:lang w:val="pl-PL"/>
        </w:rPr>
        <w:t>202</w:t>
      </w:r>
      <w:r w:rsidR="00FA094B">
        <w:rPr>
          <w:rFonts w:ascii="Times New Roman" w:hAnsi="Times New Roman"/>
          <w:bCs/>
          <w:lang w:val="pl-PL"/>
        </w:rPr>
        <w:t>6</w:t>
      </w:r>
      <w:r w:rsidRPr="00D4172D">
        <w:rPr>
          <w:rFonts w:ascii="Times New Roman" w:hAnsi="Times New Roman"/>
          <w:bCs/>
          <w:lang w:val="pl-PL"/>
        </w:rPr>
        <w:t>. godine</w:t>
      </w:r>
    </w:p>
    <w:p w14:paraId="555FE8BA" w14:textId="41BCF177" w:rsidR="007D78ED" w:rsidRPr="007D622F" w:rsidRDefault="007D78ED" w:rsidP="007D78ED">
      <w:pPr>
        <w:spacing w:line="360" w:lineRule="auto"/>
        <w:ind w:firstLine="709"/>
        <w:jc w:val="center"/>
        <w:rPr>
          <w:rFonts w:ascii="Times New Roman" w:hAnsi="Times New Roman"/>
          <w:b/>
          <w:sz w:val="24"/>
          <w:szCs w:val="24"/>
        </w:rPr>
      </w:pPr>
      <w:r w:rsidRPr="007D622F">
        <w:rPr>
          <w:rFonts w:ascii="Times New Roman" w:hAnsi="Times New Roman"/>
          <w:b/>
          <w:sz w:val="24"/>
          <w:szCs w:val="24"/>
        </w:rPr>
        <w:lastRenderedPageBreak/>
        <w:t xml:space="preserve">OBRAZLOŽENJE </w:t>
      </w:r>
      <w:r w:rsidR="007D622F">
        <w:rPr>
          <w:rFonts w:ascii="Times New Roman" w:hAnsi="Times New Roman"/>
          <w:b/>
          <w:sz w:val="24"/>
          <w:szCs w:val="24"/>
        </w:rPr>
        <w:t>I</w:t>
      </w:r>
      <w:r w:rsidRPr="007D622F">
        <w:rPr>
          <w:rFonts w:ascii="Times New Roman" w:hAnsi="Times New Roman"/>
          <w:b/>
          <w:sz w:val="24"/>
          <w:szCs w:val="24"/>
        </w:rPr>
        <w:t>. IZMJENA I DOPUNA PRORAČUNA VUKOVARSKO-SRIJEMSKE ŽUPANIJE ZA 202</w:t>
      </w:r>
      <w:r w:rsidR="00906D4E">
        <w:rPr>
          <w:rFonts w:ascii="Times New Roman" w:hAnsi="Times New Roman"/>
          <w:b/>
          <w:sz w:val="24"/>
          <w:szCs w:val="24"/>
        </w:rPr>
        <w:t>6</w:t>
      </w:r>
      <w:r w:rsidRPr="007D622F">
        <w:rPr>
          <w:rFonts w:ascii="Times New Roman" w:hAnsi="Times New Roman"/>
          <w:b/>
          <w:sz w:val="24"/>
          <w:szCs w:val="24"/>
        </w:rPr>
        <w:t>. GODINU</w:t>
      </w:r>
    </w:p>
    <w:p w14:paraId="5B70162A" w14:textId="77777777" w:rsidR="007D78ED" w:rsidRPr="007D622F" w:rsidRDefault="007D78ED" w:rsidP="007D78ED">
      <w:pPr>
        <w:spacing w:line="360" w:lineRule="auto"/>
        <w:ind w:firstLine="709"/>
        <w:jc w:val="both"/>
        <w:rPr>
          <w:rFonts w:ascii="Times New Roman" w:hAnsi="Times New Roman"/>
          <w:b/>
          <w:bCs/>
          <w:sz w:val="24"/>
          <w:szCs w:val="24"/>
        </w:rPr>
      </w:pPr>
      <w:r w:rsidRPr="007D622F">
        <w:rPr>
          <w:rFonts w:ascii="Times New Roman" w:hAnsi="Times New Roman"/>
          <w:b/>
          <w:bCs/>
          <w:sz w:val="24"/>
          <w:szCs w:val="24"/>
        </w:rPr>
        <w:t>I OPĆI DIO</w:t>
      </w:r>
    </w:p>
    <w:p w14:paraId="34CC9FA2" w14:textId="747F6D4A" w:rsidR="00906D4E" w:rsidRDefault="007D78ED" w:rsidP="00906D4E">
      <w:pPr>
        <w:spacing w:after="0" w:line="360" w:lineRule="auto"/>
        <w:ind w:firstLine="709"/>
        <w:jc w:val="both"/>
        <w:rPr>
          <w:rFonts w:ascii="Times New Roman" w:hAnsi="Times New Roman"/>
          <w:sz w:val="24"/>
          <w:szCs w:val="24"/>
        </w:rPr>
      </w:pPr>
      <w:r w:rsidRPr="007D622F">
        <w:rPr>
          <w:rFonts w:ascii="Times New Roman" w:hAnsi="Times New Roman"/>
          <w:sz w:val="24"/>
          <w:szCs w:val="24"/>
        </w:rPr>
        <w:t>Zakonom o proračunu i Zakonom o financiranju jedinica lokalne i područne (regionalne) samouprave omogućava se jedinicama lokalne i područne (regionalne) samouprave da tijekom godine mogu mijenjati i dopunjavati svoje proračune ako se prihodi ostvaruju u većim i manjim svotama od planiranih ili ako se planirani prihodi moraju uskladiti s povećanim ili smanjenim obujmom rashoda proračuna ili ako planirane proračunske rashode i izdatke za pojedine namjene treba drugačije rasporediti.</w:t>
      </w:r>
      <w:r w:rsidR="003F5061">
        <w:rPr>
          <w:rFonts w:ascii="Times New Roman" w:hAnsi="Times New Roman"/>
          <w:sz w:val="24"/>
          <w:szCs w:val="24"/>
        </w:rPr>
        <w:t xml:space="preserve"> </w:t>
      </w:r>
      <w:r w:rsidR="003F5061" w:rsidRPr="003F5061">
        <w:rPr>
          <w:rFonts w:ascii="Times New Roman" w:hAnsi="Times New Roman"/>
          <w:sz w:val="24"/>
          <w:szCs w:val="24"/>
        </w:rPr>
        <w:t>Člankom 45. stavak 1. Zakona o proračunu propisano je da se u postupku donošenja izmjena i dopuna proračuna mijenja isključivo plan za tekuću proračunsku godinu, a na postupak donošenja na odgovarajući se način primjenjuju odredbe Zakona o proračunu kao i za postupak donošenja proračuna.</w:t>
      </w:r>
      <w:r w:rsidR="00906D4E" w:rsidRPr="00906D4E">
        <w:rPr>
          <w:color w:val="231F20"/>
          <w:shd w:val="clear" w:color="auto" w:fill="FFFFFF"/>
        </w:rPr>
        <w:t xml:space="preserve"> </w:t>
      </w:r>
      <w:r w:rsidR="00906D4E" w:rsidRPr="00906D4E">
        <w:rPr>
          <w:rFonts w:ascii="Times New Roman" w:hAnsi="Times New Roman"/>
          <w:color w:val="231F20"/>
          <w:sz w:val="24"/>
          <w:szCs w:val="24"/>
          <w:shd w:val="clear" w:color="auto" w:fill="FFFFFF"/>
        </w:rPr>
        <w:t>Rebalansom proračuna mijenja se isključivo plan za tekuću proračunsku godinu i u njemu se iskazuju podaci o tekućem planu za proračunsku godinu, povećanju/smanjenju tekućeg plana i novom planu za proračunsku godinu</w:t>
      </w:r>
      <w:r w:rsidR="00906D4E">
        <w:rPr>
          <w:color w:val="231F20"/>
          <w:shd w:val="clear" w:color="auto" w:fill="FFFFFF"/>
        </w:rPr>
        <w:t>.</w:t>
      </w:r>
      <w:r w:rsidR="003F5061" w:rsidRPr="003F5061">
        <w:rPr>
          <w:rFonts w:ascii="Times New Roman" w:hAnsi="Times New Roman"/>
          <w:sz w:val="24"/>
          <w:szCs w:val="24"/>
        </w:rPr>
        <w:t xml:space="preserve"> </w:t>
      </w:r>
      <w:r w:rsidR="00906D4E" w:rsidRPr="00906D4E">
        <w:rPr>
          <w:rFonts w:ascii="Times New Roman" w:hAnsi="Times New Roman"/>
          <w:sz w:val="24"/>
          <w:szCs w:val="24"/>
        </w:rPr>
        <w:t>Rebalans sadrži opći i posebni dio i obrazloženje općeg dijela.</w:t>
      </w:r>
      <w:r w:rsidR="00906D4E">
        <w:rPr>
          <w:rFonts w:ascii="Times New Roman" w:hAnsi="Times New Roman"/>
          <w:sz w:val="24"/>
          <w:szCs w:val="24"/>
        </w:rPr>
        <w:t xml:space="preserve"> </w:t>
      </w:r>
      <w:r w:rsidR="00906D4E" w:rsidRPr="00906D4E">
        <w:rPr>
          <w:rFonts w:ascii="Times New Roman" w:hAnsi="Times New Roman"/>
          <w:sz w:val="24"/>
          <w:szCs w:val="24"/>
        </w:rPr>
        <w:t>Rebalansom se ne mogu umanjiti rashodi i izdaci ispod razine izvršenja i obveza preuzetih na temelju članaka 47. i 48. Zakona o proračunu.</w:t>
      </w:r>
      <w:r w:rsidR="0066527A">
        <w:rPr>
          <w:rFonts w:ascii="Times New Roman" w:hAnsi="Times New Roman"/>
          <w:sz w:val="24"/>
          <w:szCs w:val="24"/>
        </w:rPr>
        <w:t xml:space="preserve"> </w:t>
      </w:r>
      <w:r w:rsidR="00906D4E" w:rsidRPr="00906D4E">
        <w:rPr>
          <w:rFonts w:ascii="Times New Roman" w:hAnsi="Times New Roman"/>
          <w:sz w:val="24"/>
          <w:szCs w:val="24"/>
        </w:rPr>
        <w:t>Rebalansom se namjenski prihodi i primici te vlastiti prihodi ostvareni iznad iznosa utvrđenih u proračunu te rashodi i izdaci financirani iz ovih prihoda izvršeni iznad iznosa utvrđenih u proračunu moraju planirati minimalno na razini ostvarenog odnosno izvršenog.</w:t>
      </w:r>
    </w:p>
    <w:p w14:paraId="430675C2" w14:textId="18B6E6FC" w:rsidR="003F5061" w:rsidRDefault="003F5061" w:rsidP="00203CFD">
      <w:pPr>
        <w:spacing w:after="0" w:line="360" w:lineRule="auto"/>
        <w:ind w:firstLine="708"/>
        <w:jc w:val="both"/>
        <w:rPr>
          <w:rFonts w:ascii="Times New Roman" w:hAnsi="Times New Roman"/>
          <w:sz w:val="24"/>
          <w:szCs w:val="24"/>
        </w:rPr>
      </w:pPr>
      <w:r w:rsidRPr="003F5061">
        <w:rPr>
          <w:rFonts w:ascii="Times New Roman" w:hAnsi="Times New Roman"/>
          <w:sz w:val="24"/>
          <w:szCs w:val="24"/>
        </w:rPr>
        <w:t>Stoga se sve promjene koje se predlažu ovim izmjenama i dopunama odnose samo na 202</w:t>
      </w:r>
      <w:r w:rsidR="00906D4E">
        <w:rPr>
          <w:rFonts w:ascii="Times New Roman" w:hAnsi="Times New Roman"/>
          <w:sz w:val="24"/>
          <w:szCs w:val="24"/>
        </w:rPr>
        <w:t>6</w:t>
      </w:r>
      <w:r w:rsidRPr="003F5061">
        <w:rPr>
          <w:rFonts w:ascii="Times New Roman" w:hAnsi="Times New Roman"/>
          <w:sz w:val="24"/>
          <w:szCs w:val="24"/>
        </w:rPr>
        <w:t>. godinu a projekcije za 202</w:t>
      </w:r>
      <w:r w:rsidR="00906D4E">
        <w:rPr>
          <w:rFonts w:ascii="Times New Roman" w:hAnsi="Times New Roman"/>
          <w:sz w:val="24"/>
          <w:szCs w:val="24"/>
        </w:rPr>
        <w:t>7</w:t>
      </w:r>
      <w:r w:rsidRPr="003F5061">
        <w:rPr>
          <w:rFonts w:ascii="Times New Roman" w:hAnsi="Times New Roman"/>
          <w:sz w:val="24"/>
          <w:szCs w:val="24"/>
        </w:rPr>
        <w:t>. i 202</w:t>
      </w:r>
      <w:r w:rsidR="00906D4E">
        <w:rPr>
          <w:rFonts w:ascii="Times New Roman" w:hAnsi="Times New Roman"/>
          <w:sz w:val="24"/>
          <w:szCs w:val="24"/>
        </w:rPr>
        <w:t>8</w:t>
      </w:r>
      <w:r w:rsidRPr="003F5061">
        <w:rPr>
          <w:rFonts w:ascii="Times New Roman" w:hAnsi="Times New Roman"/>
          <w:sz w:val="24"/>
          <w:szCs w:val="24"/>
        </w:rPr>
        <w:t>. godinu koje su donesene prilikom usvajanja prvog proračuna ostaju nepromijenjene</w:t>
      </w:r>
      <w:r w:rsidR="009851F4">
        <w:rPr>
          <w:rFonts w:ascii="Times New Roman" w:hAnsi="Times New Roman"/>
          <w:sz w:val="24"/>
          <w:szCs w:val="24"/>
        </w:rPr>
        <w:t>.</w:t>
      </w:r>
    </w:p>
    <w:p w14:paraId="7D667131" w14:textId="77777777" w:rsidR="003F5061" w:rsidRDefault="003F5061" w:rsidP="003F5061">
      <w:pPr>
        <w:spacing w:after="0" w:line="360" w:lineRule="auto"/>
        <w:ind w:firstLine="709"/>
        <w:jc w:val="both"/>
        <w:rPr>
          <w:rFonts w:ascii="Times New Roman" w:hAnsi="Times New Roman"/>
          <w:sz w:val="24"/>
          <w:szCs w:val="24"/>
        </w:rPr>
      </w:pPr>
    </w:p>
    <w:p w14:paraId="598289F5" w14:textId="77777777" w:rsidR="003F5061" w:rsidRDefault="003F5061" w:rsidP="003F5061">
      <w:pPr>
        <w:spacing w:after="0" w:line="360" w:lineRule="auto"/>
        <w:ind w:firstLine="709"/>
        <w:jc w:val="both"/>
        <w:rPr>
          <w:rFonts w:ascii="Times New Roman" w:hAnsi="Times New Roman"/>
          <w:sz w:val="24"/>
          <w:szCs w:val="24"/>
        </w:rPr>
      </w:pPr>
    </w:p>
    <w:p w14:paraId="37CED302" w14:textId="77777777" w:rsidR="003F5061" w:rsidRDefault="003F5061" w:rsidP="003F5061">
      <w:pPr>
        <w:spacing w:after="0" w:line="360" w:lineRule="auto"/>
        <w:ind w:firstLine="709"/>
        <w:jc w:val="both"/>
        <w:rPr>
          <w:rFonts w:ascii="Times New Roman" w:hAnsi="Times New Roman"/>
          <w:sz w:val="24"/>
          <w:szCs w:val="24"/>
        </w:rPr>
      </w:pPr>
    </w:p>
    <w:p w14:paraId="527E87EF" w14:textId="77777777" w:rsidR="003F5061" w:rsidRDefault="003F5061" w:rsidP="003F5061">
      <w:pPr>
        <w:spacing w:after="0" w:line="360" w:lineRule="auto"/>
        <w:ind w:firstLine="709"/>
        <w:jc w:val="both"/>
        <w:rPr>
          <w:rFonts w:ascii="Times New Roman" w:hAnsi="Times New Roman"/>
          <w:sz w:val="24"/>
          <w:szCs w:val="24"/>
        </w:rPr>
      </w:pPr>
    </w:p>
    <w:p w14:paraId="1DDC4361" w14:textId="77777777" w:rsidR="003F5061" w:rsidRDefault="003F5061" w:rsidP="003F5061">
      <w:pPr>
        <w:spacing w:after="0" w:line="360" w:lineRule="auto"/>
        <w:ind w:firstLine="709"/>
        <w:jc w:val="both"/>
        <w:rPr>
          <w:rFonts w:ascii="Times New Roman" w:hAnsi="Times New Roman"/>
          <w:sz w:val="24"/>
          <w:szCs w:val="24"/>
        </w:rPr>
      </w:pPr>
    </w:p>
    <w:p w14:paraId="0E0E861E" w14:textId="77777777" w:rsidR="003F5061" w:rsidRDefault="003F5061" w:rsidP="003F5061">
      <w:pPr>
        <w:spacing w:after="0" w:line="360" w:lineRule="auto"/>
        <w:ind w:firstLine="709"/>
        <w:jc w:val="both"/>
        <w:rPr>
          <w:rFonts w:ascii="Times New Roman" w:hAnsi="Times New Roman"/>
          <w:sz w:val="24"/>
          <w:szCs w:val="24"/>
        </w:rPr>
      </w:pPr>
    </w:p>
    <w:p w14:paraId="3B4C46D7" w14:textId="77777777" w:rsidR="003F5061" w:rsidRDefault="003F5061" w:rsidP="003F5061">
      <w:pPr>
        <w:spacing w:after="0" w:line="360" w:lineRule="auto"/>
        <w:ind w:firstLine="709"/>
        <w:jc w:val="both"/>
        <w:rPr>
          <w:rFonts w:ascii="Times New Roman" w:hAnsi="Times New Roman"/>
          <w:sz w:val="24"/>
          <w:szCs w:val="24"/>
        </w:rPr>
      </w:pPr>
    </w:p>
    <w:p w14:paraId="415CD2F8" w14:textId="77777777" w:rsidR="003F5061" w:rsidRDefault="003F5061" w:rsidP="003F5061">
      <w:pPr>
        <w:spacing w:after="0" w:line="360" w:lineRule="auto"/>
        <w:ind w:firstLine="709"/>
        <w:jc w:val="both"/>
        <w:rPr>
          <w:rFonts w:ascii="Times New Roman" w:hAnsi="Times New Roman"/>
          <w:sz w:val="24"/>
          <w:szCs w:val="24"/>
        </w:rPr>
      </w:pPr>
    </w:p>
    <w:p w14:paraId="3AE5F3F6" w14:textId="77777777" w:rsidR="00203CFD" w:rsidRDefault="00203CFD" w:rsidP="003F5061">
      <w:pPr>
        <w:spacing w:after="0" w:line="360" w:lineRule="auto"/>
        <w:ind w:firstLine="709"/>
        <w:jc w:val="both"/>
        <w:rPr>
          <w:rFonts w:ascii="Times New Roman" w:hAnsi="Times New Roman"/>
          <w:sz w:val="24"/>
          <w:szCs w:val="24"/>
        </w:rPr>
      </w:pPr>
    </w:p>
    <w:p w14:paraId="6F2EA1B3" w14:textId="77777777" w:rsidR="003F5061" w:rsidRDefault="003F5061" w:rsidP="003F5061">
      <w:pPr>
        <w:spacing w:after="0" w:line="360" w:lineRule="auto"/>
        <w:ind w:firstLine="709"/>
        <w:jc w:val="both"/>
        <w:rPr>
          <w:rFonts w:ascii="Times New Roman" w:hAnsi="Times New Roman"/>
          <w:sz w:val="24"/>
          <w:szCs w:val="24"/>
        </w:rPr>
      </w:pPr>
    </w:p>
    <w:p w14:paraId="50816AB8" w14:textId="2A332C1B" w:rsidR="00132913" w:rsidRPr="00132913" w:rsidRDefault="00132913" w:rsidP="007D78ED">
      <w:pPr>
        <w:spacing w:after="0" w:line="360" w:lineRule="auto"/>
        <w:ind w:firstLine="709"/>
        <w:jc w:val="both"/>
        <w:rPr>
          <w:rFonts w:ascii="Times New Roman" w:hAnsi="Times New Roman"/>
          <w:b/>
          <w:bCs/>
          <w:sz w:val="24"/>
          <w:szCs w:val="24"/>
        </w:rPr>
      </w:pPr>
      <w:r w:rsidRPr="00132913">
        <w:rPr>
          <w:rFonts w:ascii="Times New Roman" w:hAnsi="Times New Roman"/>
          <w:b/>
          <w:bCs/>
          <w:sz w:val="24"/>
          <w:szCs w:val="24"/>
        </w:rPr>
        <w:lastRenderedPageBreak/>
        <w:t>Obrazloženje Općeg dijela Proračuna za 202</w:t>
      </w:r>
      <w:r w:rsidR="00203CFD">
        <w:rPr>
          <w:rFonts w:ascii="Times New Roman" w:hAnsi="Times New Roman"/>
          <w:b/>
          <w:bCs/>
          <w:sz w:val="24"/>
          <w:szCs w:val="24"/>
        </w:rPr>
        <w:t>6</w:t>
      </w:r>
      <w:r w:rsidRPr="00132913">
        <w:rPr>
          <w:rFonts w:ascii="Times New Roman" w:hAnsi="Times New Roman"/>
          <w:b/>
          <w:bCs/>
          <w:sz w:val="24"/>
          <w:szCs w:val="24"/>
        </w:rPr>
        <w:t xml:space="preserve">. godinu </w:t>
      </w:r>
    </w:p>
    <w:p w14:paraId="382A6359" w14:textId="26D41B07" w:rsidR="002D77E0" w:rsidRDefault="007D78ED" w:rsidP="007D78ED">
      <w:pPr>
        <w:spacing w:after="0" w:line="360" w:lineRule="auto"/>
        <w:ind w:firstLine="709"/>
        <w:jc w:val="both"/>
        <w:rPr>
          <w:rFonts w:ascii="Times New Roman" w:hAnsi="Times New Roman"/>
          <w:sz w:val="24"/>
          <w:szCs w:val="24"/>
        </w:rPr>
      </w:pPr>
      <w:r w:rsidRPr="007D622F">
        <w:rPr>
          <w:rFonts w:ascii="Times New Roman" w:hAnsi="Times New Roman"/>
          <w:sz w:val="24"/>
          <w:szCs w:val="24"/>
        </w:rPr>
        <w:t xml:space="preserve">Ovo su </w:t>
      </w:r>
      <w:r w:rsidR="0033359F" w:rsidRPr="007D622F">
        <w:rPr>
          <w:rFonts w:ascii="Times New Roman" w:hAnsi="Times New Roman"/>
          <w:sz w:val="24"/>
          <w:szCs w:val="24"/>
        </w:rPr>
        <w:t xml:space="preserve">I </w:t>
      </w:r>
      <w:r w:rsidRPr="007D622F">
        <w:rPr>
          <w:rFonts w:ascii="Times New Roman" w:hAnsi="Times New Roman"/>
          <w:sz w:val="24"/>
          <w:szCs w:val="24"/>
        </w:rPr>
        <w:t>izmjene i dopune Proračuna Vukovarsko-srijemsku županiju za 202</w:t>
      </w:r>
      <w:r w:rsidR="00203CFD">
        <w:rPr>
          <w:rFonts w:ascii="Times New Roman" w:hAnsi="Times New Roman"/>
          <w:sz w:val="24"/>
          <w:szCs w:val="24"/>
        </w:rPr>
        <w:t>6</w:t>
      </w:r>
      <w:r w:rsidRPr="007D622F">
        <w:rPr>
          <w:rFonts w:ascii="Times New Roman" w:hAnsi="Times New Roman"/>
          <w:sz w:val="24"/>
          <w:szCs w:val="24"/>
        </w:rPr>
        <w:t xml:space="preserve">. godinu gdje se proračun  </w:t>
      </w:r>
      <w:r w:rsidR="00C64E1E">
        <w:rPr>
          <w:rFonts w:ascii="Times New Roman" w:hAnsi="Times New Roman"/>
          <w:sz w:val="24"/>
          <w:szCs w:val="24"/>
        </w:rPr>
        <w:t xml:space="preserve">povećava </w:t>
      </w:r>
      <w:r w:rsidRPr="007D622F">
        <w:rPr>
          <w:rFonts w:ascii="Times New Roman" w:hAnsi="Times New Roman"/>
          <w:sz w:val="24"/>
          <w:szCs w:val="24"/>
        </w:rPr>
        <w:t xml:space="preserve">za </w:t>
      </w:r>
      <w:r w:rsidR="00C64E1E">
        <w:rPr>
          <w:rFonts w:ascii="Times New Roman" w:hAnsi="Times New Roman"/>
          <w:sz w:val="24"/>
          <w:szCs w:val="24"/>
        </w:rPr>
        <w:t>2.301.363,65</w:t>
      </w:r>
      <w:r w:rsidRPr="007D622F">
        <w:rPr>
          <w:rFonts w:ascii="Times New Roman" w:hAnsi="Times New Roman"/>
          <w:sz w:val="24"/>
          <w:szCs w:val="24"/>
        </w:rPr>
        <w:t xml:space="preserve"> eura</w:t>
      </w:r>
      <w:r w:rsidR="00F371C6">
        <w:rPr>
          <w:rFonts w:ascii="Times New Roman" w:hAnsi="Times New Roman"/>
          <w:sz w:val="24"/>
          <w:szCs w:val="24"/>
        </w:rPr>
        <w:t>.</w:t>
      </w:r>
      <w:r w:rsidR="00CF074E">
        <w:rPr>
          <w:rFonts w:ascii="Times New Roman" w:hAnsi="Times New Roman"/>
          <w:sz w:val="24"/>
          <w:szCs w:val="24"/>
        </w:rPr>
        <w:t xml:space="preserve"> </w:t>
      </w:r>
      <w:r w:rsidR="00CF074E" w:rsidRPr="00CF074E">
        <w:rPr>
          <w:rFonts w:ascii="Times New Roman" w:hAnsi="Times New Roman"/>
          <w:sz w:val="24"/>
          <w:szCs w:val="24"/>
        </w:rPr>
        <w:t>Ukupno povećanje ili smanjenje u odnosu na važeći plan  odnosi se samo na Županijski proračun</w:t>
      </w:r>
      <w:r w:rsidR="00203CFD">
        <w:rPr>
          <w:rFonts w:ascii="Times New Roman" w:hAnsi="Times New Roman"/>
          <w:sz w:val="24"/>
          <w:szCs w:val="24"/>
        </w:rPr>
        <w:t>.</w:t>
      </w:r>
    </w:p>
    <w:p w14:paraId="479512F8" w14:textId="6E463E3F" w:rsidR="007D78ED" w:rsidRPr="007D622F" w:rsidRDefault="007D78ED" w:rsidP="007D78ED">
      <w:pPr>
        <w:spacing w:after="0" w:line="360" w:lineRule="auto"/>
        <w:ind w:firstLine="709"/>
        <w:jc w:val="both"/>
        <w:rPr>
          <w:rFonts w:ascii="Times New Roman" w:hAnsi="Times New Roman"/>
          <w:sz w:val="24"/>
          <w:szCs w:val="24"/>
        </w:rPr>
      </w:pPr>
      <w:r w:rsidRPr="007D622F">
        <w:rPr>
          <w:rFonts w:ascii="Times New Roman" w:hAnsi="Times New Roman"/>
          <w:sz w:val="24"/>
          <w:szCs w:val="24"/>
        </w:rPr>
        <w:t>Struktura predloženih</w:t>
      </w:r>
      <w:r w:rsidR="00C64E1E">
        <w:rPr>
          <w:rFonts w:ascii="Times New Roman" w:hAnsi="Times New Roman"/>
          <w:sz w:val="24"/>
          <w:szCs w:val="24"/>
        </w:rPr>
        <w:t xml:space="preserve"> I</w:t>
      </w:r>
      <w:r w:rsidRPr="007D622F">
        <w:rPr>
          <w:rFonts w:ascii="Times New Roman" w:hAnsi="Times New Roman"/>
          <w:sz w:val="24"/>
          <w:szCs w:val="24"/>
        </w:rPr>
        <w:t xml:space="preserve"> izmjena i dopuna Proračuna Vukovarsko-srijemske županije za 202</w:t>
      </w:r>
      <w:r w:rsidR="00C64E1E">
        <w:rPr>
          <w:rFonts w:ascii="Times New Roman" w:hAnsi="Times New Roman"/>
          <w:sz w:val="24"/>
          <w:szCs w:val="24"/>
        </w:rPr>
        <w:t>6</w:t>
      </w:r>
      <w:r w:rsidRPr="007D622F">
        <w:rPr>
          <w:rFonts w:ascii="Times New Roman" w:hAnsi="Times New Roman"/>
          <w:sz w:val="24"/>
          <w:szCs w:val="24"/>
        </w:rPr>
        <w:t xml:space="preserve">. godinu je sljedeća: </w:t>
      </w:r>
    </w:p>
    <w:p w14:paraId="16A79814" w14:textId="77777777" w:rsidR="007D78ED" w:rsidRPr="0066527A" w:rsidRDefault="007D78ED" w:rsidP="00132913">
      <w:pPr>
        <w:spacing w:after="0" w:line="360" w:lineRule="auto"/>
        <w:jc w:val="both"/>
        <w:rPr>
          <w:rFonts w:ascii="Times New Roman" w:hAnsi="Times New Roman"/>
          <w:sz w:val="24"/>
          <w:szCs w:val="24"/>
        </w:rPr>
      </w:pPr>
    </w:p>
    <w:tbl>
      <w:tblPr>
        <w:tblW w:w="9191" w:type="dxa"/>
        <w:tblInd w:w="95" w:type="dxa"/>
        <w:tblLook w:val="04A0" w:firstRow="1" w:lastRow="0" w:firstColumn="1" w:lastColumn="0" w:noHBand="0" w:noVBand="1"/>
      </w:tblPr>
      <w:tblGrid>
        <w:gridCol w:w="380"/>
        <w:gridCol w:w="4000"/>
        <w:gridCol w:w="1476"/>
        <w:gridCol w:w="276"/>
        <w:gridCol w:w="1583"/>
        <w:gridCol w:w="1476"/>
      </w:tblGrid>
      <w:tr w:rsidR="0066527A" w:rsidRPr="0066527A" w14:paraId="3F2F4E6A" w14:textId="77777777" w:rsidTr="00C64E1E">
        <w:trPr>
          <w:trHeight w:val="375"/>
        </w:trPr>
        <w:tc>
          <w:tcPr>
            <w:tcW w:w="380" w:type="dxa"/>
            <w:tcBorders>
              <w:top w:val="single" w:sz="8" w:space="0" w:color="auto"/>
              <w:left w:val="single" w:sz="8" w:space="0" w:color="auto"/>
              <w:bottom w:val="single" w:sz="8" w:space="0" w:color="auto"/>
              <w:right w:val="nil"/>
            </w:tcBorders>
            <w:vAlign w:val="center"/>
            <w:hideMark/>
          </w:tcPr>
          <w:p w14:paraId="368206B1" w14:textId="77777777" w:rsidR="007D78ED" w:rsidRPr="0066527A" w:rsidRDefault="007D78ED" w:rsidP="00575428">
            <w:pPr>
              <w:spacing w:after="0" w:line="360" w:lineRule="auto"/>
              <w:jc w:val="center"/>
              <w:rPr>
                <w:rFonts w:ascii="Times New Roman" w:eastAsia="Times New Roman" w:hAnsi="Times New Roman"/>
                <w:b/>
                <w:bCs/>
                <w:sz w:val="18"/>
                <w:szCs w:val="18"/>
                <w:lang w:eastAsia="hr-HR"/>
              </w:rPr>
            </w:pPr>
            <w:r w:rsidRPr="0066527A">
              <w:rPr>
                <w:rFonts w:ascii="Times New Roman" w:eastAsia="Times New Roman" w:hAnsi="Times New Roman"/>
                <w:b/>
                <w:bCs/>
                <w:sz w:val="18"/>
                <w:szCs w:val="18"/>
                <w:lang w:eastAsia="hr-HR"/>
              </w:rPr>
              <w:t> </w:t>
            </w:r>
          </w:p>
        </w:tc>
        <w:tc>
          <w:tcPr>
            <w:tcW w:w="4000" w:type="dxa"/>
            <w:tcBorders>
              <w:top w:val="single" w:sz="8" w:space="0" w:color="auto"/>
              <w:left w:val="nil"/>
              <w:bottom w:val="single" w:sz="8" w:space="0" w:color="auto"/>
              <w:right w:val="nil"/>
            </w:tcBorders>
            <w:vAlign w:val="center"/>
            <w:hideMark/>
          </w:tcPr>
          <w:p w14:paraId="35477C75" w14:textId="77777777" w:rsidR="007D78ED" w:rsidRPr="0066527A" w:rsidRDefault="007D78ED" w:rsidP="00575428">
            <w:pPr>
              <w:spacing w:after="0" w:line="360" w:lineRule="auto"/>
              <w:jc w:val="center"/>
              <w:rPr>
                <w:rFonts w:ascii="Times New Roman" w:eastAsia="Times New Roman" w:hAnsi="Times New Roman"/>
                <w:b/>
                <w:bCs/>
                <w:sz w:val="18"/>
                <w:szCs w:val="18"/>
                <w:lang w:eastAsia="hr-HR"/>
              </w:rPr>
            </w:pPr>
            <w:r w:rsidRPr="0066527A">
              <w:rPr>
                <w:rFonts w:ascii="Times New Roman" w:eastAsia="Times New Roman" w:hAnsi="Times New Roman"/>
                <w:b/>
                <w:bCs/>
                <w:sz w:val="18"/>
                <w:szCs w:val="18"/>
                <w:lang w:eastAsia="hr-HR"/>
              </w:rPr>
              <w:t> </w:t>
            </w:r>
          </w:p>
        </w:tc>
        <w:tc>
          <w:tcPr>
            <w:tcW w:w="1476" w:type="dxa"/>
            <w:tcBorders>
              <w:top w:val="single" w:sz="8" w:space="0" w:color="auto"/>
              <w:left w:val="nil"/>
              <w:bottom w:val="single" w:sz="8" w:space="0" w:color="auto"/>
              <w:right w:val="single" w:sz="4" w:space="0" w:color="auto"/>
            </w:tcBorders>
            <w:vAlign w:val="center"/>
            <w:hideMark/>
          </w:tcPr>
          <w:p w14:paraId="127E6B46" w14:textId="1FA7910E" w:rsidR="007D78ED" w:rsidRPr="0066527A" w:rsidRDefault="007D78ED" w:rsidP="00575428">
            <w:pPr>
              <w:spacing w:after="0" w:line="360" w:lineRule="auto"/>
              <w:jc w:val="center"/>
              <w:rPr>
                <w:rFonts w:ascii="Times New Roman" w:eastAsia="Times New Roman" w:hAnsi="Times New Roman"/>
                <w:b/>
                <w:bCs/>
                <w:sz w:val="18"/>
                <w:szCs w:val="18"/>
                <w:lang w:eastAsia="hr-HR"/>
              </w:rPr>
            </w:pPr>
            <w:r w:rsidRPr="0066527A">
              <w:rPr>
                <w:rFonts w:ascii="Times New Roman" w:eastAsia="Times New Roman" w:hAnsi="Times New Roman"/>
                <w:b/>
                <w:bCs/>
                <w:sz w:val="18"/>
                <w:szCs w:val="18"/>
                <w:lang w:eastAsia="hr-HR"/>
              </w:rPr>
              <w:t>PLAN 202</w:t>
            </w:r>
            <w:r w:rsidR="00C64E1E" w:rsidRPr="0066527A">
              <w:rPr>
                <w:rFonts w:ascii="Times New Roman" w:eastAsia="Times New Roman" w:hAnsi="Times New Roman"/>
                <w:b/>
                <w:bCs/>
                <w:sz w:val="18"/>
                <w:szCs w:val="18"/>
                <w:lang w:eastAsia="hr-HR"/>
              </w:rPr>
              <w:t>6</w:t>
            </w:r>
            <w:r w:rsidRPr="0066527A">
              <w:rPr>
                <w:rFonts w:ascii="Times New Roman" w:eastAsia="Times New Roman" w:hAnsi="Times New Roman"/>
                <w:b/>
                <w:bCs/>
                <w:sz w:val="18"/>
                <w:szCs w:val="18"/>
                <w:lang w:eastAsia="hr-HR"/>
              </w:rPr>
              <w:t>.</w:t>
            </w:r>
          </w:p>
        </w:tc>
        <w:tc>
          <w:tcPr>
            <w:tcW w:w="276" w:type="dxa"/>
            <w:tcBorders>
              <w:top w:val="single" w:sz="8" w:space="0" w:color="auto"/>
              <w:left w:val="nil"/>
              <w:bottom w:val="single" w:sz="8" w:space="0" w:color="auto"/>
              <w:right w:val="nil"/>
            </w:tcBorders>
          </w:tcPr>
          <w:p w14:paraId="16E61CF2" w14:textId="77777777" w:rsidR="007D78ED" w:rsidRPr="0066527A" w:rsidRDefault="007D78ED" w:rsidP="00575428">
            <w:pPr>
              <w:spacing w:after="0" w:line="360" w:lineRule="auto"/>
              <w:jc w:val="center"/>
              <w:rPr>
                <w:rFonts w:ascii="Times New Roman" w:eastAsia="Times New Roman" w:hAnsi="Times New Roman"/>
                <w:b/>
                <w:bCs/>
                <w:sz w:val="18"/>
                <w:szCs w:val="18"/>
                <w:lang w:eastAsia="hr-HR"/>
              </w:rPr>
            </w:pPr>
          </w:p>
        </w:tc>
        <w:tc>
          <w:tcPr>
            <w:tcW w:w="1583" w:type="dxa"/>
            <w:tcBorders>
              <w:top w:val="single" w:sz="8" w:space="0" w:color="auto"/>
              <w:left w:val="nil"/>
              <w:bottom w:val="single" w:sz="8" w:space="0" w:color="auto"/>
              <w:right w:val="single" w:sz="4" w:space="0" w:color="auto"/>
            </w:tcBorders>
            <w:vAlign w:val="center"/>
            <w:hideMark/>
          </w:tcPr>
          <w:p w14:paraId="14F13274" w14:textId="77777777" w:rsidR="007D78ED" w:rsidRPr="0066527A" w:rsidRDefault="007D78ED" w:rsidP="00575428">
            <w:pPr>
              <w:spacing w:after="0" w:line="360" w:lineRule="auto"/>
              <w:jc w:val="center"/>
              <w:rPr>
                <w:rFonts w:ascii="Times New Roman" w:eastAsia="Times New Roman" w:hAnsi="Times New Roman"/>
                <w:b/>
                <w:bCs/>
                <w:sz w:val="18"/>
                <w:szCs w:val="18"/>
                <w:lang w:eastAsia="hr-HR"/>
              </w:rPr>
            </w:pPr>
            <w:r w:rsidRPr="0066527A">
              <w:rPr>
                <w:rFonts w:ascii="Times New Roman" w:eastAsia="Times New Roman" w:hAnsi="Times New Roman"/>
                <w:b/>
                <w:bCs/>
                <w:sz w:val="18"/>
                <w:szCs w:val="18"/>
                <w:lang w:eastAsia="hr-HR"/>
              </w:rPr>
              <w:t>POVEČANJE        /SMANJENJE</w:t>
            </w:r>
          </w:p>
        </w:tc>
        <w:tc>
          <w:tcPr>
            <w:tcW w:w="1476" w:type="dxa"/>
            <w:tcBorders>
              <w:top w:val="single" w:sz="8" w:space="0" w:color="auto"/>
              <w:left w:val="single" w:sz="4" w:space="0" w:color="auto"/>
              <w:bottom w:val="single" w:sz="8" w:space="0" w:color="auto"/>
              <w:right w:val="single" w:sz="8" w:space="0" w:color="auto"/>
            </w:tcBorders>
            <w:vAlign w:val="center"/>
            <w:hideMark/>
          </w:tcPr>
          <w:p w14:paraId="04294B02" w14:textId="77777777" w:rsidR="007D78ED" w:rsidRPr="0066527A" w:rsidRDefault="007D78ED" w:rsidP="00575428">
            <w:pPr>
              <w:spacing w:after="0" w:line="360" w:lineRule="auto"/>
              <w:jc w:val="center"/>
              <w:rPr>
                <w:rFonts w:ascii="Times New Roman" w:eastAsia="Times New Roman" w:hAnsi="Times New Roman"/>
                <w:b/>
                <w:bCs/>
                <w:sz w:val="18"/>
                <w:szCs w:val="18"/>
                <w:lang w:eastAsia="hr-HR"/>
              </w:rPr>
            </w:pPr>
            <w:r w:rsidRPr="0066527A">
              <w:rPr>
                <w:rFonts w:ascii="Times New Roman" w:eastAsia="Times New Roman" w:hAnsi="Times New Roman"/>
                <w:b/>
                <w:bCs/>
                <w:sz w:val="18"/>
                <w:szCs w:val="18"/>
                <w:lang w:eastAsia="hr-HR"/>
              </w:rPr>
              <w:t>NOVI PLAN</w:t>
            </w:r>
          </w:p>
        </w:tc>
      </w:tr>
      <w:tr w:rsidR="0066527A" w:rsidRPr="0066527A" w14:paraId="08893D93" w14:textId="77777777" w:rsidTr="00C64E1E">
        <w:trPr>
          <w:trHeight w:val="255"/>
        </w:trPr>
        <w:tc>
          <w:tcPr>
            <w:tcW w:w="4380" w:type="dxa"/>
            <w:gridSpan w:val="2"/>
            <w:tcBorders>
              <w:top w:val="nil"/>
              <w:left w:val="single" w:sz="8" w:space="0" w:color="auto"/>
              <w:bottom w:val="single" w:sz="4" w:space="0" w:color="auto"/>
              <w:right w:val="nil"/>
            </w:tcBorders>
            <w:vAlign w:val="bottom"/>
            <w:hideMark/>
          </w:tcPr>
          <w:p w14:paraId="14E00550" w14:textId="77777777" w:rsidR="007D78ED" w:rsidRPr="0066527A" w:rsidRDefault="007D78ED" w:rsidP="00575428">
            <w:pPr>
              <w:spacing w:after="0" w:line="360" w:lineRule="auto"/>
              <w:rPr>
                <w:rFonts w:ascii="Times New Roman" w:eastAsia="Times New Roman" w:hAnsi="Times New Roman"/>
                <w:b/>
                <w:bCs/>
                <w:sz w:val="18"/>
                <w:szCs w:val="18"/>
                <w:lang w:eastAsia="hr-HR"/>
              </w:rPr>
            </w:pPr>
            <w:r w:rsidRPr="0066527A">
              <w:rPr>
                <w:rFonts w:ascii="Times New Roman" w:eastAsia="Times New Roman" w:hAnsi="Times New Roman"/>
                <w:b/>
                <w:bCs/>
                <w:sz w:val="18"/>
                <w:szCs w:val="18"/>
                <w:lang w:eastAsia="hr-HR"/>
              </w:rPr>
              <w:t>VUKOVARSKO SRIJEMSKA ŽUPANIJA</w:t>
            </w:r>
          </w:p>
        </w:tc>
        <w:tc>
          <w:tcPr>
            <w:tcW w:w="1476" w:type="dxa"/>
            <w:tcBorders>
              <w:top w:val="nil"/>
              <w:left w:val="nil"/>
              <w:bottom w:val="single" w:sz="4" w:space="0" w:color="auto"/>
              <w:right w:val="single" w:sz="4" w:space="0" w:color="auto"/>
            </w:tcBorders>
            <w:noWrap/>
            <w:vAlign w:val="bottom"/>
          </w:tcPr>
          <w:p w14:paraId="71388881" w14:textId="3151FE24" w:rsidR="007D78ED" w:rsidRPr="0066527A" w:rsidRDefault="00B672A5" w:rsidP="0033359F">
            <w:pPr>
              <w:spacing w:after="0" w:line="360" w:lineRule="auto"/>
              <w:jc w:val="right"/>
              <w:rPr>
                <w:rFonts w:ascii="Times New Roman" w:eastAsia="Times New Roman" w:hAnsi="Times New Roman"/>
                <w:b/>
                <w:bCs/>
                <w:sz w:val="18"/>
                <w:szCs w:val="18"/>
                <w:lang w:eastAsia="hr-HR"/>
              </w:rPr>
            </w:pPr>
            <w:r w:rsidRPr="0066527A">
              <w:rPr>
                <w:rFonts w:ascii="Times New Roman" w:eastAsia="Times New Roman" w:hAnsi="Times New Roman"/>
                <w:b/>
                <w:bCs/>
                <w:sz w:val="18"/>
                <w:szCs w:val="18"/>
                <w:lang w:eastAsia="hr-HR"/>
              </w:rPr>
              <w:t>92</w:t>
            </w:r>
            <w:r w:rsidR="00C64E1E" w:rsidRPr="0066527A">
              <w:rPr>
                <w:rFonts w:ascii="Times New Roman" w:eastAsia="Times New Roman" w:hAnsi="Times New Roman"/>
                <w:b/>
                <w:bCs/>
                <w:sz w:val="18"/>
                <w:szCs w:val="18"/>
                <w:lang w:eastAsia="hr-HR"/>
              </w:rPr>
              <w:t>.</w:t>
            </w:r>
            <w:r w:rsidRPr="0066527A">
              <w:rPr>
                <w:rFonts w:ascii="Times New Roman" w:eastAsia="Times New Roman" w:hAnsi="Times New Roman"/>
                <w:b/>
                <w:bCs/>
                <w:sz w:val="18"/>
                <w:szCs w:val="18"/>
                <w:lang w:eastAsia="hr-HR"/>
              </w:rPr>
              <w:t>313</w:t>
            </w:r>
            <w:r w:rsidR="00C64E1E" w:rsidRPr="0066527A">
              <w:rPr>
                <w:rFonts w:ascii="Times New Roman" w:eastAsia="Times New Roman" w:hAnsi="Times New Roman"/>
                <w:b/>
                <w:bCs/>
                <w:sz w:val="18"/>
                <w:szCs w:val="18"/>
                <w:lang w:eastAsia="hr-HR"/>
              </w:rPr>
              <w:t>.</w:t>
            </w:r>
            <w:r w:rsidRPr="0066527A">
              <w:rPr>
                <w:rFonts w:ascii="Times New Roman" w:eastAsia="Times New Roman" w:hAnsi="Times New Roman"/>
                <w:b/>
                <w:bCs/>
                <w:sz w:val="18"/>
                <w:szCs w:val="18"/>
                <w:lang w:eastAsia="hr-HR"/>
              </w:rPr>
              <w:t>244,46</w:t>
            </w:r>
          </w:p>
        </w:tc>
        <w:tc>
          <w:tcPr>
            <w:tcW w:w="276" w:type="dxa"/>
            <w:tcBorders>
              <w:top w:val="nil"/>
              <w:left w:val="nil"/>
              <w:bottom w:val="single" w:sz="4" w:space="0" w:color="auto"/>
              <w:right w:val="nil"/>
            </w:tcBorders>
          </w:tcPr>
          <w:p w14:paraId="20D9B0C8" w14:textId="77777777" w:rsidR="007D78ED" w:rsidRPr="0066527A" w:rsidRDefault="007D78ED" w:rsidP="00575428">
            <w:pPr>
              <w:spacing w:after="0" w:line="360" w:lineRule="auto"/>
              <w:jc w:val="right"/>
              <w:rPr>
                <w:rFonts w:ascii="Times New Roman" w:eastAsia="Times New Roman" w:hAnsi="Times New Roman"/>
                <w:b/>
                <w:bCs/>
                <w:sz w:val="18"/>
                <w:szCs w:val="18"/>
                <w:lang w:eastAsia="hr-HR"/>
              </w:rPr>
            </w:pPr>
          </w:p>
        </w:tc>
        <w:tc>
          <w:tcPr>
            <w:tcW w:w="1583" w:type="dxa"/>
            <w:tcBorders>
              <w:top w:val="nil"/>
              <w:left w:val="nil"/>
              <w:bottom w:val="single" w:sz="4" w:space="0" w:color="auto"/>
              <w:right w:val="single" w:sz="4" w:space="0" w:color="auto"/>
            </w:tcBorders>
            <w:noWrap/>
            <w:vAlign w:val="bottom"/>
            <w:hideMark/>
          </w:tcPr>
          <w:p w14:paraId="5A5F9C21" w14:textId="378B50CF" w:rsidR="007D78ED" w:rsidRPr="0066527A" w:rsidRDefault="00C64E1E" w:rsidP="0033359F">
            <w:pPr>
              <w:spacing w:after="0" w:line="360" w:lineRule="auto"/>
              <w:jc w:val="right"/>
              <w:rPr>
                <w:rFonts w:ascii="Times New Roman" w:eastAsia="Times New Roman" w:hAnsi="Times New Roman"/>
                <w:b/>
                <w:bCs/>
                <w:sz w:val="18"/>
                <w:szCs w:val="18"/>
                <w:lang w:eastAsia="hr-HR"/>
              </w:rPr>
            </w:pPr>
            <w:r w:rsidRPr="0066527A">
              <w:rPr>
                <w:rFonts w:ascii="Times New Roman" w:eastAsia="Times New Roman" w:hAnsi="Times New Roman"/>
                <w:b/>
                <w:bCs/>
                <w:sz w:val="18"/>
                <w:szCs w:val="18"/>
                <w:lang w:eastAsia="hr-HR"/>
              </w:rPr>
              <w:t>2.301.363,65</w:t>
            </w:r>
          </w:p>
        </w:tc>
        <w:tc>
          <w:tcPr>
            <w:tcW w:w="1476" w:type="dxa"/>
            <w:tcBorders>
              <w:top w:val="nil"/>
              <w:left w:val="single" w:sz="4" w:space="0" w:color="auto"/>
              <w:bottom w:val="single" w:sz="4" w:space="0" w:color="auto"/>
              <w:right w:val="single" w:sz="8" w:space="0" w:color="auto"/>
            </w:tcBorders>
            <w:noWrap/>
            <w:vAlign w:val="bottom"/>
          </w:tcPr>
          <w:p w14:paraId="20F59607" w14:textId="0E80E8D2" w:rsidR="007D78ED" w:rsidRPr="0066527A" w:rsidRDefault="00C64E1E" w:rsidP="0033359F">
            <w:pPr>
              <w:spacing w:after="0" w:line="360" w:lineRule="auto"/>
              <w:jc w:val="right"/>
              <w:rPr>
                <w:rFonts w:ascii="Times New Roman" w:eastAsia="Times New Roman" w:hAnsi="Times New Roman"/>
                <w:b/>
                <w:bCs/>
                <w:sz w:val="18"/>
                <w:szCs w:val="18"/>
                <w:lang w:eastAsia="hr-HR"/>
              </w:rPr>
            </w:pPr>
            <w:r w:rsidRPr="0066527A">
              <w:rPr>
                <w:rFonts w:ascii="Times New Roman" w:eastAsia="Times New Roman" w:hAnsi="Times New Roman"/>
                <w:b/>
                <w:bCs/>
                <w:sz w:val="18"/>
                <w:szCs w:val="18"/>
                <w:lang w:eastAsia="hr-HR"/>
              </w:rPr>
              <w:t>94.614.608,10</w:t>
            </w:r>
          </w:p>
        </w:tc>
      </w:tr>
      <w:tr w:rsidR="0066527A" w:rsidRPr="0066527A" w14:paraId="55BD85AD" w14:textId="77777777" w:rsidTr="00C64E1E">
        <w:trPr>
          <w:trHeight w:val="255"/>
        </w:trPr>
        <w:tc>
          <w:tcPr>
            <w:tcW w:w="4380" w:type="dxa"/>
            <w:gridSpan w:val="2"/>
            <w:tcBorders>
              <w:top w:val="single" w:sz="4" w:space="0" w:color="auto"/>
              <w:left w:val="single" w:sz="8" w:space="0" w:color="auto"/>
              <w:bottom w:val="single" w:sz="4" w:space="0" w:color="auto"/>
              <w:right w:val="nil"/>
            </w:tcBorders>
            <w:vAlign w:val="bottom"/>
            <w:hideMark/>
          </w:tcPr>
          <w:p w14:paraId="140BD844" w14:textId="77777777" w:rsidR="007D78ED" w:rsidRPr="0066527A" w:rsidRDefault="007D78ED" w:rsidP="00575428">
            <w:pPr>
              <w:spacing w:after="0" w:line="360" w:lineRule="auto"/>
              <w:rPr>
                <w:rFonts w:ascii="Times New Roman" w:eastAsia="Times New Roman" w:hAnsi="Times New Roman"/>
                <w:b/>
                <w:bCs/>
                <w:sz w:val="18"/>
                <w:szCs w:val="18"/>
                <w:lang w:eastAsia="hr-HR"/>
              </w:rPr>
            </w:pPr>
            <w:r w:rsidRPr="0066527A">
              <w:rPr>
                <w:rFonts w:ascii="Times New Roman" w:eastAsia="Times New Roman" w:hAnsi="Times New Roman"/>
                <w:b/>
                <w:bCs/>
                <w:sz w:val="18"/>
                <w:szCs w:val="18"/>
                <w:lang w:eastAsia="hr-HR"/>
              </w:rPr>
              <w:t>SVI PRORAČUNSKI KORISNICI</w:t>
            </w:r>
          </w:p>
        </w:tc>
        <w:tc>
          <w:tcPr>
            <w:tcW w:w="1476" w:type="dxa"/>
            <w:tcBorders>
              <w:top w:val="nil"/>
              <w:left w:val="nil"/>
              <w:bottom w:val="single" w:sz="4" w:space="0" w:color="auto"/>
              <w:right w:val="single" w:sz="4" w:space="0" w:color="auto"/>
            </w:tcBorders>
            <w:noWrap/>
            <w:vAlign w:val="bottom"/>
          </w:tcPr>
          <w:p w14:paraId="25747475" w14:textId="72C2F34D" w:rsidR="007D78ED" w:rsidRPr="0066527A" w:rsidRDefault="00C64E1E" w:rsidP="0033359F">
            <w:pPr>
              <w:spacing w:after="0" w:line="360" w:lineRule="auto"/>
              <w:jc w:val="right"/>
              <w:rPr>
                <w:rFonts w:ascii="Times New Roman" w:eastAsia="Times New Roman" w:hAnsi="Times New Roman"/>
                <w:b/>
                <w:bCs/>
                <w:sz w:val="18"/>
                <w:szCs w:val="18"/>
                <w:lang w:eastAsia="hr-HR"/>
              </w:rPr>
            </w:pPr>
            <w:r w:rsidRPr="0066527A">
              <w:rPr>
                <w:rFonts w:ascii="Times New Roman" w:eastAsia="Times New Roman" w:hAnsi="Times New Roman"/>
                <w:b/>
                <w:bCs/>
                <w:sz w:val="18"/>
                <w:szCs w:val="18"/>
                <w:lang w:eastAsia="hr-HR"/>
              </w:rPr>
              <w:t>132.755.500,89</w:t>
            </w:r>
          </w:p>
        </w:tc>
        <w:tc>
          <w:tcPr>
            <w:tcW w:w="276" w:type="dxa"/>
            <w:tcBorders>
              <w:top w:val="nil"/>
              <w:left w:val="nil"/>
              <w:bottom w:val="single" w:sz="4" w:space="0" w:color="auto"/>
              <w:right w:val="nil"/>
            </w:tcBorders>
          </w:tcPr>
          <w:p w14:paraId="7FA4787A" w14:textId="77777777" w:rsidR="007D78ED" w:rsidRPr="0066527A" w:rsidRDefault="007D78ED" w:rsidP="00575428">
            <w:pPr>
              <w:spacing w:after="0" w:line="360" w:lineRule="auto"/>
              <w:jc w:val="right"/>
              <w:rPr>
                <w:rFonts w:ascii="Times New Roman" w:eastAsia="Times New Roman" w:hAnsi="Times New Roman"/>
                <w:b/>
                <w:bCs/>
                <w:sz w:val="18"/>
                <w:szCs w:val="18"/>
                <w:lang w:eastAsia="hr-HR"/>
              </w:rPr>
            </w:pPr>
          </w:p>
        </w:tc>
        <w:tc>
          <w:tcPr>
            <w:tcW w:w="1583" w:type="dxa"/>
            <w:tcBorders>
              <w:top w:val="nil"/>
              <w:left w:val="nil"/>
              <w:bottom w:val="single" w:sz="4" w:space="0" w:color="auto"/>
              <w:right w:val="single" w:sz="4" w:space="0" w:color="auto"/>
            </w:tcBorders>
            <w:noWrap/>
            <w:vAlign w:val="bottom"/>
          </w:tcPr>
          <w:p w14:paraId="63AEE790" w14:textId="4ED4BEF4" w:rsidR="007D78ED" w:rsidRPr="0066527A" w:rsidRDefault="00C64E1E" w:rsidP="0033359F">
            <w:pPr>
              <w:spacing w:after="0" w:line="360" w:lineRule="auto"/>
              <w:jc w:val="right"/>
              <w:rPr>
                <w:rFonts w:ascii="Times New Roman" w:eastAsia="Times New Roman" w:hAnsi="Times New Roman"/>
                <w:b/>
                <w:bCs/>
                <w:sz w:val="18"/>
                <w:szCs w:val="18"/>
                <w:lang w:eastAsia="hr-HR"/>
              </w:rPr>
            </w:pPr>
            <w:r w:rsidRPr="0066527A">
              <w:rPr>
                <w:rFonts w:ascii="Times New Roman" w:eastAsia="Times New Roman" w:hAnsi="Times New Roman"/>
                <w:b/>
                <w:bCs/>
                <w:sz w:val="18"/>
                <w:szCs w:val="18"/>
                <w:lang w:eastAsia="hr-HR"/>
              </w:rPr>
              <w:t>0,00</w:t>
            </w:r>
          </w:p>
        </w:tc>
        <w:tc>
          <w:tcPr>
            <w:tcW w:w="1476" w:type="dxa"/>
            <w:tcBorders>
              <w:top w:val="nil"/>
              <w:left w:val="single" w:sz="4" w:space="0" w:color="auto"/>
              <w:bottom w:val="single" w:sz="4" w:space="0" w:color="auto"/>
              <w:right w:val="single" w:sz="8" w:space="0" w:color="auto"/>
            </w:tcBorders>
            <w:noWrap/>
            <w:vAlign w:val="bottom"/>
          </w:tcPr>
          <w:p w14:paraId="47F67A45" w14:textId="4BA34BE9" w:rsidR="00C64E1E" w:rsidRPr="0066527A" w:rsidRDefault="00C64E1E" w:rsidP="00C64E1E">
            <w:pPr>
              <w:spacing w:after="0" w:line="360" w:lineRule="auto"/>
              <w:jc w:val="right"/>
              <w:rPr>
                <w:rFonts w:ascii="Times New Roman" w:eastAsia="Times New Roman" w:hAnsi="Times New Roman"/>
                <w:b/>
                <w:bCs/>
                <w:sz w:val="18"/>
                <w:szCs w:val="18"/>
                <w:lang w:eastAsia="hr-HR"/>
              </w:rPr>
            </w:pPr>
            <w:r w:rsidRPr="0066527A">
              <w:rPr>
                <w:rFonts w:ascii="Times New Roman" w:eastAsia="Times New Roman" w:hAnsi="Times New Roman"/>
                <w:b/>
                <w:bCs/>
                <w:sz w:val="18"/>
                <w:szCs w:val="18"/>
                <w:lang w:eastAsia="hr-HR"/>
              </w:rPr>
              <w:t>132.755.500,89</w:t>
            </w:r>
          </w:p>
        </w:tc>
      </w:tr>
      <w:tr w:rsidR="0066527A" w:rsidRPr="0066527A" w14:paraId="3239169E" w14:textId="77777777" w:rsidTr="00C64E1E">
        <w:trPr>
          <w:trHeight w:val="300"/>
        </w:trPr>
        <w:tc>
          <w:tcPr>
            <w:tcW w:w="4380" w:type="dxa"/>
            <w:gridSpan w:val="2"/>
            <w:tcBorders>
              <w:top w:val="single" w:sz="4" w:space="0" w:color="auto"/>
              <w:left w:val="single" w:sz="8" w:space="0" w:color="auto"/>
              <w:bottom w:val="single" w:sz="4" w:space="0" w:color="auto"/>
              <w:right w:val="nil"/>
            </w:tcBorders>
            <w:noWrap/>
            <w:vAlign w:val="bottom"/>
            <w:hideMark/>
          </w:tcPr>
          <w:p w14:paraId="62BE2B2B" w14:textId="77777777" w:rsidR="007D78ED" w:rsidRPr="0066527A" w:rsidRDefault="007D78ED" w:rsidP="00575428">
            <w:pPr>
              <w:spacing w:after="0" w:line="360" w:lineRule="auto"/>
              <w:rPr>
                <w:rFonts w:ascii="Times New Roman" w:eastAsia="Times New Roman" w:hAnsi="Times New Roman"/>
                <w:b/>
                <w:bCs/>
                <w:sz w:val="18"/>
                <w:szCs w:val="18"/>
                <w:lang w:eastAsia="hr-HR"/>
              </w:rPr>
            </w:pPr>
            <w:r w:rsidRPr="0066527A">
              <w:rPr>
                <w:rFonts w:ascii="Times New Roman" w:eastAsia="Times New Roman" w:hAnsi="Times New Roman"/>
                <w:b/>
                <w:bCs/>
                <w:sz w:val="18"/>
                <w:szCs w:val="18"/>
                <w:lang w:eastAsia="hr-HR"/>
              </w:rPr>
              <w:t>UKUPNI PRIHODI I PRIMICI /RASHODI I IZDACI</w:t>
            </w:r>
          </w:p>
        </w:tc>
        <w:tc>
          <w:tcPr>
            <w:tcW w:w="1476" w:type="dxa"/>
            <w:tcBorders>
              <w:top w:val="nil"/>
              <w:left w:val="nil"/>
              <w:bottom w:val="single" w:sz="4" w:space="0" w:color="auto"/>
              <w:right w:val="single" w:sz="4" w:space="0" w:color="auto"/>
            </w:tcBorders>
            <w:noWrap/>
            <w:vAlign w:val="bottom"/>
          </w:tcPr>
          <w:p w14:paraId="348AEAFC" w14:textId="68AC6858" w:rsidR="007D78ED" w:rsidRPr="0066527A" w:rsidRDefault="00C64E1E" w:rsidP="0033359F">
            <w:pPr>
              <w:spacing w:after="0" w:line="360" w:lineRule="auto"/>
              <w:jc w:val="right"/>
              <w:rPr>
                <w:rFonts w:ascii="Times New Roman" w:eastAsia="Times New Roman" w:hAnsi="Times New Roman"/>
                <w:b/>
                <w:bCs/>
                <w:sz w:val="18"/>
                <w:szCs w:val="18"/>
                <w:lang w:eastAsia="hr-HR"/>
              </w:rPr>
            </w:pPr>
            <w:r w:rsidRPr="0066527A">
              <w:rPr>
                <w:rFonts w:ascii="Times New Roman" w:eastAsia="Times New Roman" w:hAnsi="Times New Roman"/>
                <w:b/>
                <w:bCs/>
                <w:sz w:val="18"/>
                <w:szCs w:val="18"/>
                <w:lang w:eastAsia="hr-HR"/>
              </w:rPr>
              <w:t>225.068.745,34</w:t>
            </w:r>
          </w:p>
        </w:tc>
        <w:tc>
          <w:tcPr>
            <w:tcW w:w="276" w:type="dxa"/>
            <w:tcBorders>
              <w:top w:val="nil"/>
              <w:left w:val="nil"/>
              <w:bottom w:val="single" w:sz="4" w:space="0" w:color="auto"/>
              <w:right w:val="nil"/>
            </w:tcBorders>
          </w:tcPr>
          <w:p w14:paraId="5065A1A2" w14:textId="77777777" w:rsidR="007D78ED" w:rsidRPr="0066527A" w:rsidRDefault="007D78ED" w:rsidP="00575428">
            <w:pPr>
              <w:spacing w:after="0" w:line="360" w:lineRule="auto"/>
              <w:jc w:val="right"/>
              <w:rPr>
                <w:rFonts w:ascii="Times New Roman" w:eastAsia="Times New Roman" w:hAnsi="Times New Roman"/>
                <w:b/>
                <w:bCs/>
                <w:sz w:val="18"/>
                <w:szCs w:val="18"/>
                <w:lang w:eastAsia="hr-HR"/>
              </w:rPr>
            </w:pPr>
          </w:p>
        </w:tc>
        <w:tc>
          <w:tcPr>
            <w:tcW w:w="1583" w:type="dxa"/>
            <w:tcBorders>
              <w:top w:val="nil"/>
              <w:left w:val="nil"/>
              <w:bottom w:val="single" w:sz="4" w:space="0" w:color="auto"/>
              <w:right w:val="single" w:sz="4" w:space="0" w:color="auto"/>
            </w:tcBorders>
            <w:noWrap/>
            <w:vAlign w:val="bottom"/>
          </w:tcPr>
          <w:p w14:paraId="65F6A6C1" w14:textId="440B5612" w:rsidR="00C64E1E" w:rsidRPr="0066527A" w:rsidRDefault="00C64E1E" w:rsidP="00C64E1E">
            <w:pPr>
              <w:spacing w:after="0" w:line="360" w:lineRule="auto"/>
              <w:jc w:val="right"/>
              <w:rPr>
                <w:rFonts w:ascii="Times New Roman" w:eastAsia="Times New Roman" w:hAnsi="Times New Roman"/>
                <w:b/>
                <w:bCs/>
                <w:sz w:val="18"/>
                <w:szCs w:val="18"/>
                <w:lang w:eastAsia="hr-HR"/>
              </w:rPr>
            </w:pPr>
            <w:r w:rsidRPr="0066527A">
              <w:rPr>
                <w:rFonts w:ascii="Times New Roman" w:eastAsia="Times New Roman" w:hAnsi="Times New Roman"/>
                <w:b/>
                <w:bCs/>
                <w:sz w:val="18"/>
                <w:szCs w:val="18"/>
                <w:lang w:eastAsia="hr-HR"/>
              </w:rPr>
              <w:t>2.301.363,65</w:t>
            </w:r>
          </w:p>
        </w:tc>
        <w:tc>
          <w:tcPr>
            <w:tcW w:w="1476" w:type="dxa"/>
            <w:tcBorders>
              <w:top w:val="nil"/>
              <w:left w:val="single" w:sz="4" w:space="0" w:color="auto"/>
              <w:bottom w:val="single" w:sz="4" w:space="0" w:color="auto"/>
              <w:right w:val="single" w:sz="8" w:space="0" w:color="auto"/>
            </w:tcBorders>
            <w:noWrap/>
            <w:vAlign w:val="bottom"/>
          </w:tcPr>
          <w:p w14:paraId="42683153" w14:textId="6F92F686" w:rsidR="007D78ED" w:rsidRPr="0066527A" w:rsidRDefault="00C64E1E" w:rsidP="0033359F">
            <w:pPr>
              <w:spacing w:after="0" w:line="360" w:lineRule="auto"/>
              <w:jc w:val="right"/>
              <w:rPr>
                <w:rFonts w:ascii="Times New Roman" w:eastAsia="Times New Roman" w:hAnsi="Times New Roman"/>
                <w:b/>
                <w:bCs/>
                <w:sz w:val="18"/>
                <w:szCs w:val="18"/>
                <w:lang w:eastAsia="hr-HR"/>
              </w:rPr>
            </w:pPr>
            <w:r w:rsidRPr="0066527A">
              <w:rPr>
                <w:rFonts w:ascii="Times New Roman" w:eastAsia="Times New Roman" w:hAnsi="Times New Roman"/>
                <w:b/>
                <w:bCs/>
                <w:sz w:val="18"/>
                <w:szCs w:val="18"/>
                <w:lang w:eastAsia="hr-HR"/>
              </w:rPr>
              <w:t>227.370.108,99</w:t>
            </w:r>
          </w:p>
        </w:tc>
      </w:tr>
    </w:tbl>
    <w:p w14:paraId="60C30ED9" w14:textId="77777777" w:rsidR="007D78ED" w:rsidRPr="0066527A" w:rsidRDefault="007D78ED" w:rsidP="00132913">
      <w:pPr>
        <w:spacing w:after="0" w:line="360" w:lineRule="auto"/>
        <w:rPr>
          <w:rFonts w:ascii="Times New Roman" w:hAnsi="Times New Roman"/>
          <w:sz w:val="24"/>
          <w:szCs w:val="24"/>
        </w:rPr>
      </w:pPr>
    </w:p>
    <w:p w14:paraId="361D8D8C" w14:textId="783F1CBF" w:rsidR="007D78ED" w:rsidRPr="0066527A" w:rsidRDefault="007D78ED" w:rsidP="003F5061">
      <w:pPr>
        <w:spacing w:after="0" w:line="360" w:lineRule="auto"/>
        <w:ind w:firstLine="709"/>
        <w:jc w:val="both"/>
        <w:rPr>
          <w:rFonts w:ascii="Times New Roman" w:hAnsi="Times New Roman"/>
          <w:sz w:val="24"/>
          <w:szCs w:val="24"/>
        </w:rPr>
      </w:pPr>
      <w:r w:rsidRPr="0066527A">
        <w:rPr>
          <w:rFonts w:ascii="Times New Roman" w:hAnsi="Times New Roman"/>
          <w:sz w:val="24"/>
          <w:szCs w:val="24"/>
        </w:rPr>
        <w:t xml:space="preserve">Ukupno </w:t>
      </w:r>
      <w:r w:rsidR="00C64E1E" w:rsidRPr="0066527A">
        <w:rPr>
          <w:rFonts w:ascii="Times New Roman" w:hAnsi="Times New Roman"/>
          <w:sz w:val="24"/>
          <w:szCs w:val="24"/>
        </w:rPr>
        <w:t>povećanje</w:t>
      </w:r>
      <w:r w:rsidRPr="0066527A">
        <w:rPr>
          <w:rFonts w:ascii="Times New Roman" w:hAnsi="Times New Roman"/>
          <w:sz w:val="24"/>
          <w:szCs w:val="24"/>
        </w:rPr>
        <w:t xml:space="preserve"> od </w:t>
      </w:r>
      <w:r w:rsidR="00C64E1E" w:rsidRPr="0066527A">
        <w:rPr>
          <w:rFonts w:ascii="Times New Roman" w:hAnsi="Times New Roman"/>
          <w:sz w:val="24"/>
          <w:szCs w:val="24"/>
        </w:rPr>
        <w:t>2.301.363,65</w:t>
      </w:r>
      <w:r w:rsidRPr="0066527A">
        <w:rPr>
          <w:rFonts w:ascii="Times New Roman" w:hAnsi="Times New Roman"/>
          <w:sz w:val="24"/>
          <w:szCs w:val="24"/>
        </w:rPr>
        <w:t xml:space="preserve"> eura odnosi se na </w:t>
      </w:r>
      <w:r w:rsidR="00C64E1E" w:rsidRPr="0066527A">
        <w:rPr>
          <w:rFonts w:ascii="Times New Roman" w:hAnsi="Times New Roman"/>
          <w:sz w:val="24"/>
          <w:szCs w:val="24"/>
        </w:rPr>
        <w:t>povećanje</w:t>
      </w:r>
      <w:r w:rsidRPr="0066527A">
        <w:rPr>
          <w:rFonts w:ascii="Times New Roman" w:hAnsi="Times New Roman"/>
          <w:sz w:val="24"/>
          <w:szCs w:val="24"/>
        </w:rPr>
        <w:t xml:space="preserve"> županijskog proračuna</w:t>
      </w:r>
      <w:r w:rsidR="00C64E1E" w:rsidRPr="0066527A">
        <w:rPr>
          <w:rFonts w:ascii="Times New Roman" w:hAnsi="Times New Roman"/>
          <w:sz w:val="24"/>
          <w:szCs w:val="24"/>
        </w:rPr>
        <w:t>.</w:t>
      </w:r>
    </w:p>
    <w:p w14:paraId="14B3BD60" w14:textId="72CE2FCA" w:rsidR="00C61D47" w:rsidRPr="00C61D47" w:rsidRDefault="00C61D47" w:rsidP="00C61D47">
      <w:pPr>
        <w:spacing w:after="0" w:line="360" w:lineRule="auto"/>
        <w:jc w:val="both"/>
        <w:rPr>
          <w:rFonts w:ascii="Times New Roman" w:hAnsi="Times New Roman"/>
        </w:rPr>
      </w:pPr>
      <w:r>
        <w:rPr>
          <w:rFonts w:ascii="Times New Roman" w:hAnsi="Times New Roman"/>
        </w:rPr>
        <w:t xml:space="preserve">Ovim </w:t>
      </w:r>
      <w:r w:rsidR="00366A28" w:rsidRPr="00C61D47">
        <w:rPr>
          <w:rFonts w:ascii="Times New Roman" w:hAnsi="Times New Roman"/>
        </w:rPr>
        <w:t>Izmjenama</w:t>
      </w:r>
      <w:r>
        <w:rPr>
          <w:rFonts w:ascii="Times New Roman" w:hAnsi="Times New Roman"/>
        </w:rPr>
        <w:t xml:space="preserve"> </w:t>
      </w:r>
      <w:r w:rsidR="00366A28" w:rsidRPr="00C61D47">
        <w:rPr>
          <w:rFonts w:ascii="Times New Roman" w:hAnsi="Times New Roman"/>
        </w:rPr>
        <w:t>i dopunama proračuna Vukovarsko-srijemske</w:t>
      </w:r>
      <w:r>
        <w:rPr>
          <w:rFonts w:ascii="Times New Roman" w:hAnsi="Times New Roman"/>
        </w:rPr>
        <w:t xml:space="preserve"> </w:t>
      </w:r>
      <w:r w:rsidR="00366A28" w:rsidRPr="00C61D47">
        <w:rPr>
          <w:rFonts w:ascii="Times New Roman" w:hAnsi="Times New Roman"/>
        </w:rPr>
        <w:t>županije obuhvaćen je samo dio proračuna koji se odn</w:t>
      </w:r>
      <w:r>
        <w:rPr>
          <w:rFonts w:ascii="Times New Roman" w:hAnsi="Times New Roman"/>
        </w:rPr>
        <w:t>o</w:t>
      </w:r>
      <w:r w:rsidR="00366A28" w:rsidRPr="00C61D47">
        <w:rPr>
          <w:rFonts w:ascii="Times New Roman" w:hAnsi="Times New Roman"/>
        </w:rPr>
        <w:t>si isključivo na</w:t>
      </w:r>
      <w:r>
        <w:rPr>
          <w:rFonts w:ascii="Times New Roman" w:hAnsi="Times New Roman"/>
        </w:rPr>
        <w:t xml:space="preserve"> </w:t>
      </w:r>
      <w:r w:rsidR="00366A28" w:rsidRPr="00C61D47">
        <w:rPr>
          <w:rFonts w:ascii="Times New Roman" w:hAnsi="Times New Roman"/>
        </w:rPr>
        <w:t>Vukovarsko-srijemsku županiju</w:t>
      </w:r>
      <w:r w:rsidRPr="00C61D47">
        <w:rPr>
          <w:rFonts w:ascii="Times New Roman" w:hAnsi="Times New Roman"/>
        </w:rPr>
        <w:t xml:space="preserve"> u smislu povećanja  odnosno smanjenja planira</w:t>
      </w:r>
      <w:r>
        <w:rPr>
          <w:rFonts w:ascii="Times New Roman" w:hAnsi="Times New Roman"/>
        </w:rPr>
        <w:t>n</w:t>
      </w:r>
      <w:r w:rsidRPr="00C61D47">
        <w:rPr>
          <w:rFonts w:ascii="Times New Roman" w:hAnsi="Times New Roman"/>
        </w:rPr>
        <w:t>ih prihoda</w:t>
      </w:r>
      <w:r>
        <w:rPr>
          <w:rFonts w:ascii="Times New Roman" w:hAnsi="Times New Roman"/>
        </w:rPr>
        <w:t xml:space="preserve"> </w:t>
      </w:r>
      <w:r w:rsidRPr="00C61D47">
        <w:rPr>
          <w:rFonts w:ascii="Times New Roman" w:hAnsi="Times New Roman"/>
        </w:rPr>
        <w:t>i rashod z</w:t>
      </w:r>
      <w:r>
        <w:rPr>
          <w:rFonts w:ascii="Times New Roman" w:hAnsi="Times New Roman"/>
        </w:rPr>
        <w:t>a</w:t>
      </w:r>
      <w:r w:rsidRPr="00C61D47">
        <w:rPr>
          <w:rFonts w:ascii="Times New Roman" w:hAnsi="Times New Roman"/>
        </w:rPr>
        <w:t xml:space="preserve"> tekuću 2026. godinu bez izmj</w:t>
      </w:r>
      <w:r>
        <w:rPr>
          <w:rFonts w:ascii="Times New Roman" w:hAnsi="Times New Roman"/>
        </w:rPr>
        <w:t>e</w:t>
      </w:r>
      <w:r w:rsidRPr="00C61D47">
        <w:rPr>
          <w:rFonts w:ascii="Times New Roman" w:hAnsi="Times New Roman"/>
        </w:rPr>
        <w:t>na</w:t>
      </w:r>
      <w:r>
        <w:rPr>
          <w:rFonts w:ascii="Times New Roman" w:hAnsi="Times New Roman"/>
        </w:rPr>
        <w:t xml:space="preserve"> </w:t>
      </w:r>
      <w:r w:rsidRPr="00C61D47">
        <w:rPr>
          <w:rFonts w:ascii="Times New Roman" w:hAnsi="Times New Roman"/>
        </w:rPr>
        <w:t>pren</w:t>
      </w:r>
      <w:r>
        <w:rPr>
          <w:rFonts w:ascii="Times New Roman" w:hAnsi="Times New Roman"/>
        </w:rPr>
        <w:t>e</w:t>
      </w:r>
      <w:r w:rsidRPr="00C61D47">
        <w:rPr>
          <w:rFonts w:ascii="Times New Roman" w:hAnsi="Times New Roman"/>
        </w:rPr>
        <w:t>senih viškov</w:t>
      </w:r>
      <w:r>
        <w:rPr>
          <w:rFonts w:ascii="Times New Roman" w:hAnsi="Times New Roman"/>
        </w:rPr>
        <w:t>a/manjkova</w:t>
      </w:r>
      <w:r w:rsidRPr="00C61D47">
        <w:rPr>
          <w:rFonts w:ascii="Times New Roman" w:hAnsi="Times New Roman"/>
        </w:rPr>
        <w:t xml:space="preserve"> iz prethodne godine.</w:t>
      </w:r>
    </w:p>
    <w:p w14:paraId="270DFB53" w14:textId="30FC6D52" w:rsidR="00B672A5" w:rsidRDefault="00B672A5" w:rsidP="008729B0">
      <w:pPr>
        <w:spacing w:after="0" w:line="360" w:lineRule="auto"/>
        <w:rPr>
          <w:rFonts w:asciiTheme="minorHAnsi" w:eastAsiaTheme="minorHAnsi" w:hAnsiTheme="minorHAnsi" w:cstheme="minorBidi"/>
          <w:kern w:val="2"/>
          <w:sz w:val="24"/>
          <w:szCs w:val="24"/>
          <w14:ligatures w14:val="standardContextual"/>
        </w:rPr>
      </w:pPr>
      <w:r>
        <w:fldChar w:fldCharType="begin"/>
      </w:r>
      <w:r>
        <w:instrText xml:space="preserve"> LINK </w:instrText>
      </w:r>
      <w:r w:rsidR="00BD0B52">
        <w:instrText xml:space="preserve">Excel.Sheet.8 "C:\\Users\\Jasna\\Downloads\\report - 2026-03-26T115000.103.xls" Sheet!R3C1:R20C5 </w:instrText>
      </w:r>
      <w:r>
        <w:instrText xml:space="preserve">\a \f 4 \h </w:instrText>
      </w:r>
      <w:r>
        <w:fldChar w:fldCharType="separate"/>
      </w:r>
    </w:p>
    <w:p w14:paraId="7084A1BC" w14:textId="24118D71" w:rsidR="00B672A5" w:rsidRDefault="00B672A5" w:rsidP="008729B0">
      <w:pPr>
        <w:spacing w:after="0" w:line="360" w:lineRule="auto"/>
        <w:rPr>
          <w:rFonts w:ascii="Times New Roman" w:hAnsi="Times New Roman"/>
          <w:color w:val="EE0000"/>
          <w:sz w:val="24"/>
          <w:szCs w:val="24"/>
        </w:rPr>
      </w:pPr>
      <w:r>
        <w:rPr>
          <w:rFonts w:ascii="Times New Roman" w:hAnsi="Times New Roman"/>
          <w:color w:val="EE0000"/>
          <w:sz w:val="24"/>
          <w:szCs w:val="24"/>
        </w:rPr>
        <w:fldChar w:fldCharType="end"/>
      </w:r>
    </w:p>
    <w:tbl>
      <w:tblPr>
        <w:tblW w:w="9020" w:type="dxa"/>
        <w:tblLook w:val="04A0" w:firstRow="1" w:lastRow="0" w:firstColumn="1" w:lastColumn="0" w:noHBand="0" w:noVBand="1"/>
      </w:tblPr>
      <w:tblGrid>
        <w:gridCol w:w="880"/>
        <w:gridCol w:w="3760"/>
        <w:gridCol w:w="1720"/>
        <w:gridCol w:w="1151"/>
        <w:gridCol w:w="1540"/>
      </w:tblGrid>
      <w:tr w:rsidR="00BD0B52" w:rsidRPr="00BD0B52" w14:paraId="13502B69" w14:textId="77777777" w:rsidTr="00BD0B52">
        <w:trPr>
          <w:trHeight w:val="390"/>
        </w:trPr>
        <w:tc>
          <w:tcPr>
            <w:tcW w:w="9020" w:type="dxa"/>
            <w:gridSpan w:val="5"/>
            <w:tcBorders>
              <w:top w:val="nil"/>
              <w:left w:val="nil"/>
              <w:bottom w:val="nil"/>
              <w:right w:val="nil"/>
            </w:tcBorders>
            <w:vAlign w:val="center"/>
            <w:hideMark/>
          </w:tcPr>
          <w:p w14:paraId="05651E83" w14:textId="77777777" w:rsidR="00BD0B52" w:rsidRPr="00BD0B52" w:rsidRDefault="00BD0B52" w:rsidP="00BD0B52">
            <w:pPr>
              <w:spacing w:after="0" w:line="240" w:lineRule="auto"/>
              <w:jc w:val="center"/>
              <w:rPr>
                <w:rFonts w:ascii="Arial" w:eastAsia="Times New Roman" w:hAnsi="Arial" w:cs="Arial"/>
                <w:b/>
                <w:bCs/>
                <w:color w:val="000000"/>
                <w:sz w:val="20"/>
                <w:szCs w:val="20"/>
                <w:lang w:eastAsia="hr-HR"/>
              </w:rPr>
            </w:pPr>
            <w:r w:rsidRPr="00BD0B52">
              <w:rPr>
                <w:rFonts w:ascii="Arial" w:eastAsia="Times New Roman" w:hAnsi="Arial" w:cs="Arial"/>
                <w:b/>
                <w:bCs/>
                <w:color w:val="000000"/>
                <w:sz w:val="20"/>
                <w:szCs w:val="20"/>
                <w:lang w:eastAsia="hr-HR"/>
              </w:rPr>
              <w:t>STRUKTURA PRIHODA I PRIMITAKA</w:t>
            </w:r>
          </w:p>
        </w:tc>
      </w:tr>
      <w:tr w:rsidR="00BD0B52" w:rsidRPr="00BD0B52" w14:paraId="7E8ABC9F" w14:textId="77777777" w:rsidTr="00BD0B52">
        <w:trPr>
          <w:trHeight w:val="180"/>
        </w:trPr>
        <w:tc>
          <w:tcPr>
            <w:tcW w:w="880" w:type="dxa"/>
            <w:tcBorders>
              <w:top w:val="nil"/>
              <w:left w:val="nil"/>
              <w:bottom w:val="nil"/>
              <w:right w:val="nil"/>
            </w:tcBorders>
            <w:noWrap/>
            <w:vAlign w:val="bottom"/>
            <w:hideMark/>
          </w:tcPr>
          <w:p w14:paraId="059E07E1" w14:textId="77777777" w:rsidR="00BD0B52" w:rsidRPr="00BD0B52" w:rsidRDefault="00BD0B52" w:rsidP="00BD0B52">
            <w:pPr>
              <w:spacing w:after="0" w:line="240" w:lineRule="auto"/>
              <w:jc w:val="center"/>
              <w:rPr>
                <w:rFonts w:ascii="Arial" w:eastAsia="Times New Roman" w:hAnsi="Arial" w:cs="Arial"/>
                <w:b/>
                <w:bCs/>
                <w:color w:val="000000"/>
                <w:sz w:val="20"/>
                <w:szCs w:val="20"/>
                <w:lang w:eastAsia="hr-HR"/>
              </w:rPr>
            </w:pPr>
          </w:p>
        </w:tc>
        <w:tc>
          <w:tcPr>
            <w:tcW w:w="3760" w:type="dxa"/>
            <w:tcBorders>
              <w:top w:val="nil"/>
              <w:left w:val="nil"/>
              <w:bottom w:val="nil"/>
              <w:right w:val="nil"/>
            </w:tcBorders>
            <w:noWrap/>
            <w:vAlign w:val="bottom"/>
            <w:hideMark/>
          </w:tcPr>
          <w:p w14:paraId="1AA10713" w14:textId="77777777" w:rsidR="00BD0B52" w:rsidRPr="00BD0B52" w:rsidRDefault="00BD0B52" w:rsidP="00BD0B52">
            <w:pPr>
              <w:spacing w:after="0" w:line="240" w:lineRule="auto"/>
              <w:rPr>
                <w:rFonts w:ascii="Times New Roman" w:eastAsia="Times New Roman" w:hAnsi="Times New Roman"/>
                <w:sz w:val="20"/>
                <w:szCs w:val="20"/>
                <w:lang w:eastAsia="hr-HR"/>
              </w:rPr>
            </w:pPr>
          </w:p>
        </w:tc>
        <w:tc>
          <w:tcPr>
            <w:tcW w:w="1720" w:type="dxa"/>
            <w:tcBorders>
              <w:top w:val="nil"/>
              <w:left w:val="nil"/>
              <w:bottom w:val="nil"/>
              <w:right w:val="nil"/>
            </w:tcBorders>
            <w:noWrap/>
            <w:vAlign w:val="bottom"/>
            <w:hideMark/>
          </w:tcPr>
          <w:p w14:paraId="2E99308E" w14:textId="77777777" w:rsidR="00BD0B52" w:rsidRPr="00BD0B52" w:rsidRDefault="00BD0B52" w:rsidP="00BD0B52">
            <w:pPr>
              <w:spacing w:after="0" w:line="240" w:lineRule="auto"/>
              <w:rPr>
                <w:rFonts w:ascii="Times New Roman" w:eastAsia="Times New Roman" w:hAnsi="Times New Roman"/>
                <w:sz w:val="20"/>
                <w:szCs w:val="20"/>
                <w:lang w:eastAsia="hr-HR"/>
              </w:rPr>
            </w:pPr>
          </w:p>
        </w:tc>
        <w:tc>
          <w:tcPr>
            <w:tcW w:w="1120" w:type="dxa"/>
            <w:tcBorders>
              <w:top w:val="nil"/>
              <w:left w:val="nil"/>
              <w:bottom w:val="nil"/>
              <w:right w:val="nil"/>
            </w:tcBorders>
            <w:noWrap/>
            <w:vAlign w:val="bottom"/>
            <w:hideMark/>
          </w:tcPr>
          <w:p w14:paraId="45E88A75" w14:textId="77777777" w:rsidR="00BD0B52" w:rsidRPr="00BD0B52" w:rsidRDefault="00BD0B52" w:rsidP="00BD0B52">
            <w:pPr>
              <w:spacing w:after="0" w:line="240" w:lineRule="auto"/>
              <w:rPr>
                <w:rFonts w:ascii="Times New Roman" w:eastAsia="Times New Roman" w:hAnsi="Times New Roman"/>
                <w:sz w:val="20"/>
                <w:szCs w:val="20"/>
                <w:lang w:eastAsia="hr-HR"/>
              </w:rPr>
            </w:pPr>
          </w:p>
        </w:tc>
        <w:tc>
          <w:tcPr>
            <w:tcW w:w="1540" w:type="dxa"/>
            <w:tcBorders>
              <w:top w:val="nil"/>
              <w:left w:val="nil"/>
              <w:bottom w:val="nil"/>
              <w:right w:val="nil"/>
            </w:tcBorders>
            <w:noWrap/>
            <w:vAlign w:val="bottom"/>
            <w:hideMark/>
          </w:tcPr>
          <w:p w14:paraId="0514804D" w14:textId="77777777" w:rsidR="00BD0B52" w:rsidRPr="00BD0B52" w:rsidRDefault="00BD0B52" w:rsidP="00BD0B52">
            <w:pPr>
              <w:spacing w:after="0" w:line="240" w:lineRule="auto"/>
              <w:rPr>
                <w:rFonts w:ascii="Times New Roman" w:eastAsia="Times New Roman" w:hAnsi="Times New Roman"/>
                <w:sz w:val="20"/>
                <w:szCs w:val="20"/>
                <w:lang w:eastAsia="hr-HR"/>
              </w:rPr>
            </w:pPr>
          </w:p>
        </w:tc>
      </w:tr>
      <w:tr w:rsidR="00BD0B52" w:rsidRPr="00BD0B52" w14:paraId="6B5561ED" w14:textId="77777777" w:rsidTr="00BD0B52">
        <w:trPr>
          <w:trHeight w:val="555"/>
        </w:trPr>
        <w:tc>
          <w:tcPr>
            <w:tcW w:w="880" w:type="dxa"/>
            <w:tcBorders>
              <w:top w:val="single" w:sz="4" w:space="0" w:color="000000"/>
              <w:left w:val="single" w:sz="4" w:space="0" w:color="000000"/>
              <w:bottom w:val="single" w:sz="4" w:space="0" w:color="000000"/>
              <w:right w:val="single" w:sz="4" w:space="0" w:color="000000"/>
            </w:tcBorders>
            <w:shd w:val="clear" w:color="000000" w:fill="DCDCDC"/>
            <w:vAlign w:val="center"/>
            <w:hideMark/>
          </w:tcPr>
          <w:p w14:paraId="2B7317E0"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Razred/ skupina</w:t>
            </w:r>
          </w:p>
        </w:tc>
        <w:tc>
          <w:tcPr>
            <w:tcW w:w="3760" w:type="dxa"/>
            <w:tcBorders>
              <w:top w:val="single" w:sz="4" w:space="0" w:color="000000"/>
              <w:left w:val="nil"/>
              <w:bottom w:val="single" w:sz="4" w:space="0" w:color="000000"/>
              <w:right w:val="single" w:sz="4" w:space="0" w:color="000000"/>
            </w:tcBorders>
            <w:shd w:val="clear" w:color="000000" w:fill="DCDCDC"/>
            <w:vAlign w:val="center"/>
            <w:hideMark/>
          </w:tcPr>
          <w:p w14:paraId="7967A671"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Naziv prihoda</w:t>
            </w:r>
          </w:p>
        </w:tc>
        <w:tc>
          <w:tcPr>
            <w:tcW w:w="1720" w:type="dxa"/>
            <w:tcBorders>
              <w:top w:val="single" w:sz="4" w:space="0" w:color="000000"/>
              <w:left w:val="nil"/>
              <w:bottom w:val="single" w:sz="4" w:space="0" w:color="000000"/>
              <w:right w:val="single" w:sz="4" w:space="0" w:color="000000"/>
            </w:tcBorders>
            <w:shd w:val="clear" w:color="000000" w:fill="DCDCDC"/>
            <w:vAlign w:val="center"/>
            <w:hideMark/>
          </w:tcPr>
          <w:p w14:paraId="1869347D"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Plan 2026.</w:t>
            </w:r>
          </w:p>
        </w:tc>
        <w:tc>
          <w:tcPr>
            <w:tcW w:w="1120" w:type="dxa"/>
            <w:tcBorders>
              <w:top w:val="single" w:sz="4" w:space="0" w:color="000000"/>
              <w:left w:val="nil"/>
              <w:bottom w:val="single" w:sz="4" w:space="0" w:color="000000"/>
              <w:right w:val="single" w:sz="4" w:space="0" w:color="000000"/>
            </w:tcBorders>
            <w:shd w:val="clear" w:color="000000" w:fill="DCDCDC"/>
            <w:vAlign w:val="center"/>
            <w:hideMark/>
          </w:tcPr>
          <w:p w14:paraId="170F6792"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Povećanje/ smanjenje</w:t>
            </w:r>
          </w:p>
        </w:tc>
        <w:tc>
          <w:tcPr>
            <w:tcW w:w="1540" w:type="dxa"/>
            <w:tcBorders>
              <w:top w:val="single" w:sz="4" w:space="0" w:color="000000"/>
              <w:left w:val="nil"/>
              <w:bottom w:val="single" w:sz="4" w:space="0" w:color="000000"/>
              <w:right w:val="single" w:sz="4" w:space="0" w:color="000000"/>
            </w:tcBorders>
            <w:shd w:val="clear" w:color="000000" w:fill="DCDCDC"/>
            <w:vAlign w:val="center"/>
            <w:hideMark/>
          </w:tcPr>
          <w:p w14:paraId="4504FC71"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Novi plan 2026.</w:t>
            </w:r>
          </w:p>
        </w:tc>
      </w:tr>
      <w:tr w:rsidR="00BD0B52" w:rsidRPr="00BD0B52" w14:paraId="6EB30D41" w14:textId="77777777" w:rsidTr="00BD0B52">
        <w:trPr>
          <w:trHeight w:val="225"/>
        </w:trPr>
        <w:tc>
          <w:tcPr>
            <w:tcW w:w="880" w:type="dxa"/>
            <w:tcBorders>
              <w:top w:val="nil"/>
              <w:left w:val="single" w:sz="4" w:space="0" w:color="000000"/>
              <w:bottom w:val="single" w:sz="4" w:space="0" w:color="000000"/>
              <w:right w:val="single" w:sz="4" w:space="0" w:color="000000"/>
            </w:tcBorders>
            <w:vAlign w:val="center"/>
            <w:hideMark/>
          </w:tcPr>
          <w:p w14:paraId="459AA9FF"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1</w:t>
            </w:r>
          </w:p>
        </w:tc>
        <w:tc>
          <w:tcPr>
            <w:tcW w:w="3760" w:type="dxa"/>
            <w:tcBorders>
              <w:top w:val="nil"/>
              <w:left w:val="nil"/>
              <w:bottom w:val="single" w:sz="4" w:space="0" w:color="000000"/>
              <w:right w:val="single" w:sz="4" w:space="0" w:color="000000"/>
            </w:tcBorders>
            <w:vAlign w:val="center"/>
            <w:hideMark/>
          </w:tcPr>
          <w:p w14:paraId="597880DD"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w:t>
            </w:r>
          </w:p>
        </w:tc>
        <w:tc>
          <w:tcPr>
            <w:tcW w:w="1720" w:type="dxa"/>
            <w:tcBorders>
              <w:top w:val="nil"/>
              <w:left w:val="nil"/>
              <w:bottom w:val="single" w:sz="4" w:space="0" w:color="000000"/>
              <w:right w:val="single" w:sz="4" w:space="0" w:color="000000"/>
            </w:tcBorders>
            <w:vAlign w:val="center"/>
            <w:hideMark/>
          </w:tcPr>
          <w:p w14:paraId="7EF48755"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3</w:t>
            </w:r>
          </w:p>
        </w:tc>
        <w:tc>
          <w:tcPr>
            <w:tcW w:w="1120" w:type="dxa"/>
            <w:tcBorders>
              <w:top w:val="nil"/>
              <w:left w:val="nil"/>
              <w:bottom w:val="single" w:sz="4" w:space="0" w:color="000000"/>
              <w:right w:val="single" w:sz="4" w:space="0" w:color="000000"/>
            </w:tcBorders>
            <w:vAlign w:val="center"/>
            <w:hideMark/>
          </w:tcPr>
          <w:p w14:paraId="05F8BB0C"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4</w:t>
            </w:r>
          </w:p>
        </w:tc>
        <w:tc>
          <w:tcPr>
            <w:tcW w:w="1540" w:type="dxa"/>
            <w:tcBorders>
              <w:top w:val="nil"/>
              <w:left w:val="nil"/>
              <w:bottom w:val="single" w:sz="4" w:space="0" w:color="000000"/>
              <w:right w:val="single" w:sz="4" w:space="0" w:color="000000"/>
            </w:tcBorders>
            <w:vAlign w:val="center"/>
            <w:hideMark/>
          </w:tcPr>
          <w:p w14:paraId="322C75E1"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5</w:t>
            </w:r>
          </w:p>
        </w:tc>
      </w:tr>
      <w:tr w:rsidR="00BD0B52" w:rsidRPr="00BD0B52" w14:paraId="752BA519" w14:textId="77777777" w:rsidTr="00BD0B52">
        <w:trPr>
          <w:trHeight w:val="360"/>
        </w:trPr>
        <w:tc>
          <w:tcPr>
            <w:tcW w:w="880" w:type="dxa"/>
            <w:tcBorders>
              <w:top w:val="nil"/>
              <w:left w:val="single" w:sz="4" w:space="0" w:color="000000"/>
              <w:bottom w:val="single" w:sz="4" w:space="0" w:color="000000"/>
              <w:right w:val="single" w:sz="4" w:space="0" w:color="000000"/>
            </w:tcBorders>
            <w:vAlign w:val="center"/>
            <w:hideMark/>
          </w:tcPr>
          <w:p w14:paraId="6610729E"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 </w:t>
            </w:r>
          </w:p>
        </w:tc>
        <w:tc>
          <w:tcPr>
            <w:tcW w:w="3760" w:type="dxa"/>
            <w:tcBorders>
              <w:top w:val="nil"/>
              <w:left w:val="nil"/>
              <w:bottom w:val="single" w:sz="4" w:space="0" w:color="000000"/>
              <w:right w:val="single" w:sz="4" w:space="0" w:color="000000"/>
            </w:tcBorders>
            <w:vAlign w:val="center"/>
            <w:hideMark/>
          </w:tcPr>
          <w:p w14:paraId="200A08EB"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UKUPNO PRIHODI I PRIMICI</w:t>
            </w:r>
          </w:p>
        </w:tc>
        <w:tc>
          <w:tcPr>
            <w:tcW w:w="1720" w:type="dxa"/>
            <w:tcBorders>
              <w:top w:val="nil"/>
              <w:left w:val="nil"/>
              <w:bottom w:val="single" w:sz="4" w:space="0" w:color="000000"/>
              <w:right w:val="single" w:sz="4" w:space="0" w:color="000000"/>
            </w:tcBorders>
            <w:vAlign w:val="center"/>
            <w:hideMark/>
          </w:tcPr>
          <w:p w14:paraId="3C04D9F7"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225.068.745,34</w:t>
            </w:r>
          </w:p>
        </w:tc>
        <w:tc>
          <w:tcPr>
            <w:tcW w:w="1120" w:type="dxa"/>
            <w:tcBorders>
              <w:top w:val="nil"/>
              <w:left w:val="nil"/>
              <w:bottom w:val="single" w:sz="4" w:space="0" w:color="000000"/>
              <w:right w:val="single" w:sz="4" w:space="0" w:color="000000"/>
            </w:tcBorders>
            <w:vAlign w:val="center"/>
            <w:hideMark/>
          </w:tcPr>
          <w:p w14:paraId="212AB438"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2.301.363,65</w:t>
            </w:r>
          </w:p>
        </w:tc>
        <w:tc>
          <w:tcPr>
            <w:tcW w:w="1540" w:type="dxa"/>
            <w:tcBorders>
              <w:top w:val="nil"/>
              <w:left w:val="nil"/>
              <w:bottom w:val="single" w:sz="4" w:space="0" w:color="000000"/>
              <w:right w:val="single" w:sz="4" w:space="0" w:color="000000"/>
            </w:tcBorders>
            <w:vAlign w:val="center"/>
            <w:hideMark/>
          </w:tcPr>
          <w:p w14:paraId="7E5099DD"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227.370.108,99</w:t>
            </w:r>
          </w:p>
        </w:tc>
      </w:tr>
      <w:tr w:rsidR="00BD0B52" w:rsidRPr="00BD0B52" w14:paraId="7A551C12" w14:textId="77777777" w:rsidTr="00BD0B52">
        <w:trPr>
          <w:trHeight w:val="360"/>
        </w:trPr>
        <w:tc>
          <w:tcPr>
            <w:tcW w:w="880" w:type="dxa"/>
            <w:tcBorders>
              <w:top w:val="nil"/>
              <w:left w:val="single" w:sz="4" w:space="0" w:color="000000"/>
              <w:bottom w:val="single" w:sz="4" w:space="0" w:color="000000"/>
              <w:right w:val="single" w:sz="4" w:space="0" w:color="000000"/>
            </w:tcBorders>
            <w:vAlign w:val="center"/>
            <w:hideMark/>
          </w:tcPr>
          <w:p w14:paraId="2669ACFD"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6</w:t>
            </w:r>
          </w:p>
        </w:tc>
        <w:tc>
          <w:tcPr>
            <w:tcW w:w="3760" w:type="dxa"/>
            <w:tcBorders>
              <w:top w:val="nil"/>
              <w:left w:val="nil"/>
              <w:bottom w:val="single" w:sz="4" w:space="0" w:color="000000"/>
              <w:right w:val="single" w:sz="4" w:space="0" w:color="000000"/>
            </w:tcBorders>
            <w:vAlign w:val="center"/>
            <w:hideMark/>
          </w:tcPr>
          <w:p w14:paraId="3F1E37F5"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Prihodi poslovanja</w:t>
            </w:r>
          </w:p>
        </w:tc>
        <w:tc>
          <w:tcPr>
            <w:tcW w:w="1720" w:type="dxa"/>
            <w:tcBorders>
              <w:top w:val="nil"/>
              <w:left w:val="nil"/>
              <w:bottom w:val="single" w:sz="4" w:space="0" w:color="000000"/>
              <w:right w:val="single" w:sz="4" w:space="0" w:color="000000"/>
            </w:tcBorders>
            <w:vAlign w:val="center"/>
            <w:hideMark/>
          </w:tcPr>
          <w:p w14:paraId="055587E0"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224.543.315,34</w:t>
            </w:r>
          </w:p>
        </w:tc>
        <w:tc>
          <w:tcPr>
            <w:tcW w:w="1120" w:type="dxa"/>
            <w:tcBorders>
              <w:top w:val="nil"/>
              <w:left w:val="nil"/>
              <w:bottom w:val="single" w:sz="4" w:space="0" w:color="000000"/>
              <w:right w:val="single" w:sz="4" w:space="0" w:color="000000"/>
            </w:tcBorders>
            <w:vAlign w:val="center"/>
            <w:hideMark/>
          </w:tcPr>
          <w:p w14:paraId="3D4A55FF"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2.269.990,65</w:t>
            </w:r>
          </w:p>
        </w:tc>
        <w:tc>
          <w:tcPr>
            <w:tcW w:w="1540" w:type="dxa"/>
            <w:tcBorders>
              <w:top w:val="nil"/>
              <w:left w:val="nil"/>
              <w:bottom w:val="single" w:sz="4" w:space="0" w:color="000000"/>
              <w:right w:val="single" w:sz="4" w:space="0" w:color="000000"/>
            </w:tcBorders>
            <w:vAlign w:val="center"/>
            <w:hideMark/>
          </w:tcPr>
          <w:p w14:paraId="67D1E543"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226.813.305,99</w:t>
            </w:r>
          </w:p>
        </w:tc>
      </w:tr>
      <w:tr w:rsidR="00BD0B52" w:rsidRPr="00BD0B52" w14:paraId="30F7168F" w14:textId="77777777" w:rsidTr="00BD0B52">
        <w:trPr>
          <w:trHeight w:val="360"/>
        </w:trPr>
        <w:tc>
          <w:tcPr>
            <w:tcW w:w="880" w:type="dxa"/>
            <w:tcBorders>
              <w:top w:val="nil"/>
              <w:left w:val="single" w:sz="4" w:space="0" w:color="000000"/>
              <w:bottom w:val="single" w:sz="4" w:space="0" w:color="000000"/>
              <w:right w:val="single" w:sz="4" w:space="0" w:color="000000"/>
            </w:tcBorders>
            <w:vAlign w:val="center"/>
            <w:hideMark/>
          </w:tcPr>
          <w:p w14:paraId="2E22CB7C"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61</w:t>
            </w:r>
          </w:p>
        </w:tc>
        <w:tc>
          <w:tcPr>
            <w:tcW w:w="3760" w:type="dxa"/>
            <w:tcBorders>
              <w:top w:val="nil"/>
              <w:left w:val="nil"/>
              <w:bottom w:val="single" w:sz="4" w:space="0" w:color="000000"/>
              <w:right w:val="single" w:sz="4" w:space="0" w:color="000000"/>
            </w:tcBorders>
            <w:vAlign w:val="center"/>
            <w:hideMark/>
          </w:tcPr>
          <w:p w14:paraId="07E53216"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Prihodi od poreza</w:t>
            </w:r>
          </w:p>
        </w:tc>
        <w:tc>
          <w:tcPr>
            <w:tcW w:w="1720" w:type="dxa"/>
            <w:tcBorders>
              <w:top w:val="nil"/>
              <w:left w:val="nil"/>
              <w:bottom w:val="single" w:sz="4" w:space="0" w:color="000000"/>
              <w:right w:val="single" w:sz="4" w:space="0" w:color="000000"/>
            </w:tcBorders>
            <w:vAlign w:val="center"/>
            <w:hideMark/>
          </w:tcPr>
          <w:p w14:paraId="7EBF27E4"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17.832.470,00</w:t>
            </w:r>
          </w:p>
        </w:tc>
        <w:tc>
          <w:tcPr>
            <w:tcW w:w="1120" w:type="dxa"/>
            <w:tcBorders>
              <w:top w:val="nil"/>
              <w:left w:val="nil"/>
              <w:bottom w:val="single" w:sz="4" w:space="0" w:color="000000"/>
              <w:right w:val="single" w:sz="4" w:space="0" w:color="000000"/>
            </w:tcBorders>
            <w:vAlign w:val="center"/>
            <w:hideMark/>
          </w:tcPr>
          <w:p w14:paraId="066A54FC"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163.925,05</w:t>
            </w:r>
          </w:p>
        </w:tc>
        <w:tc>
          <w:tcPr>
            <w:tcW w:w="1540" w:type="dxa"/>
            <w:tcBorders>
              <w:top w:val="nil"/>
              <w:left w:val="nil"/>
              <w:bottom w:val="single" w:sz="4" w:space="0" w:color="000000"/>
              <w:right w:val="single" w:sz="4" w:space="0" w:color="000000"/>
            </w:tcBorders>
            <w:vAlign w:val="center"/>
            <w:hideMark/>
          </w:tcPr>
          <w:p w14:paraId="384B0477"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17.996.395,05</w:t>
            </w:r>
          </w:p>
        </w:tc>
      </w:tr>
      <w:tr w:rsidR="00BD0B52" w:rsidRPr="00BD0B52" w14:paraId="0644BB36" w14:textId="77777777" w:rsidTr="00BD0B52">
        <w:trPr>
          <w:trHeight w:val="420"/>
        </w:trPr>
        <w:tc>
          <w:tcPr>
            <w:tcW w:w="880" w:type="dxa"/>
            <w:tcBorders>
              <w:top w:val="nil"/>
              <w:left w:val="single" w:sz="4" w:space="0" w:color="000000"/>
              <w:bottom w:val="single" w:sz="4" w:space="0" w:color="000000"/>
              <w:right w:val="single" w:sz="4" w:space="0" w:color="000000"/>
            </w:tcBorders>
            <w:vAlign w:val="center"/>
            <w:hideMark/>
          </w:tcPr>
          <w:p w14:paraId="122930D0"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63</w:t>
            </w:r>
          </w:p>
        </w:tc>
        <w:tc>
          <w:tcPr>
            <w:tcW w:w="3760" w:type="dxa"/>
            <w:tcBorders>
              <w:top w:val="nil"/>
              <w:left w:val="nil"/>
              <w:bottom w:val="single" w:sz="4" w:space="0" w:color="000000"/>
              <w:right w:val="single" w:sz="4" w:space="0" w:color="000000"/>
            </w:tcBorders>
            <w:vAlign w:val="center"/>
            <w:hideMark/>
          </w:tcPr>
          <w:p w14:paraId="51424C44"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Pomoći iz inozemstva i od subjekata unutar općeg proračuna</w:t>
            </w:r>
          </w:p>
        </w:tc>
        <w:tc>
          <w:tcPr>
            <w:tcW w:w="1720" w:type="dxa"/>
            <w:tcBorders>
              <w:top w:val="nil"/>
              <w:left w:val="nil"/>
              <w:bottom w:val="single" w:sz="4" w:space="0" w:color="000000"/>
              <w:right w:val="single" w:sz="4" w:space="0" w:color="000000"/>
            </w:tcBorders>
            <w:vAlign w:val="center"/>
            <w:hideMark/>
          </w:tcPr>
          <w:p w14:paraId="7774A916"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161.839.102,39</w:t>
            </w:r>
          </w:p>
        </w:tc>
        <w:tc>
          <w:tcPr>
            <w:tcW w:w="1120" w:type="dxa"/>
            <w:tcBorders>
              <w:top w:val="nil"/>
              <w:left w:val="nil"/>
              <w:bottom w:val="single" w:sz="4" w:space="0" w:color="000000"/>
              <w:right w:val="single" w:sz="4" w:space="0" w:color="000000"/>
            </w:tcBorders>
            <w:vAlign w:val="center"/>
            <w:hideMark/>
          </w:tcPr>
          <w:p w14:paraId="5187AFC5"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-1.334.517,81</w:t>
            </w:r>
          </w:p>
        </w:tc>
        <w:tc>
          <w:tcPr>
            <w:tcW w:w="1540" w:type="dxa"/>
            <w:tcBorders>
              <w:top w:val="nil"/>
              <w:left w:val="nil"/>
              <w:bottom w:val="single" w:sz="4" w:space="0" w:color="000000"/>
              <w:right w:val="single" w:sz="4" w:space="0" w:color="000000"/>
            </w:tcBorders>
            <w:vAlign w:val="center"/>
            <w:hideMark/>
          </w:tcPr>
          <w:p w14:paraId="5D6EFF4B"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160.504.584,58</w:t>
            </w:r>
          </w:p>
        </w:tc>
      </w:tr>
      <w:tr w:rsidR="00BD0B52" w:rsidRPr="00BD0B52" w14:paraId="0B6056B7" w14:textId="77777777" w:rsidTr="00BD0B52">
        <w:trPr>
          <w:trHeight w:val="360"/>
        </w:trPr>
        <w:tc>
          <w:tcPr>
            <w:tcW w:w="880" w:type="dxa"/>
            <w:tcBorders>
              <w:top w:val="nil"/>
              <w:left w:val="single" w:sz="4" w:space="0" w:color="000000"/>
              <w:bottom w:val="single" w:sz="4" w:space="0" w:color="000000"/>
              <w:right w:val="single" w:sz="4" w:space="0" w:color="000000"/>
            </w:tcBorders>
            <w:vAlign w:val="center"/>
            <w:hideMark/>
          </w:tcPr>
          <w:p w14:paraId="15CECDBA"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64</w:t>
            </w:r>
          </w:p>
        </w:tc>
        <w:tc>
          <w:tcPr>
            <w:tcW w:w="3760" w:type="dxa"/>
            <w:tcBorders>
              <w:top w:val="nil"/>
              <w:left w:val="nil"/>
              <w:bottom w:val="single" w:sz="4" w:space="0" w:color="000000"/>
              <w:right w:val="single" w:sz="4" w:space="0" w:color="000000"/>
            </w:tcBorders>
            <w:vAlign w:val="center"/>
            <w:hideMark/>
          </w:tcPr>
          <w:p w14:paraId="39B71A82"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Prihodi od imovine</w:t>
            </w:r>
          </w:p>
        </w:tc>
        <w:tc>
          <w:tcPr>
            <w:tcW w:w="1720" w:type="dxa"/>
            <w:tcBorders>
              <w:top w:val="nil"/>
              <w:left w:val="nil"/>
              <w:bottom w:val="single" w:sz="4" w:space="0" w:color="000000"/>
              <w:right w:val="single" w:sz="4" w:space="0" w:color="000000"/>
            </w:tcBorders>
            <w:vAlign w:val="center"/>
            <w:hideMark/>
          </w:tcPr>
          <w:p w14:paraId="4080C112"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2.049.810,59</w:t>
            </w:r>
          </w:p>
        </w:tc>
        <w:tc>
          <w:tcPr>
            <w:tcW w:w="1120" w:type="dxa"/>
            <w:tcBorders>
              <w:top w:val="nil"/>
              <w:left w:val="nil"/>
              <w:bottom w:val="single" w:sz="4" w:space="0" w:color="000000"/>
              <w:right w:val="single" w:sz="4" w:space="0" w:color="000000"/>
            </w:tcBorders>
            <w:vAlign w:val="center"/>
            <w:hideMark/>
          </w:tcPr>
          <w:p w14:paraId="267BB332"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239.005,82</w:t>
            </w:r>
          </w:p>
        </w:tc>
        <w:tc>
          <w:tcPr>
            <w:tcW w:w="1540" w:type="dxa"/>
            <w:tcBorders>
              <w:top w:val="nil"/>
              <w:left w:val="nil"/>
              <w:bottom w:val="single" w:sz="4" w:space="0" w:color="000000"/>
              <w:right w:val="single" w:sz="4" w:space="0" w:color="000000"/>
            </w:tcBorders>
            <w:vAlign w:val="center"/>
            <w:hideMark/>
          </w:tcPr>
          <w:p w14:paraId="72964EF7"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2.288.816,41</w:t>
            </w:r>
          </w:p>
        </w:tc>
      </w:tr>
      <w:tr w:rsidR="00BD0B52" w:rsidRPr="00BD0B52" w14:paraId="11FCB9F2" w14:textId="77777777" w:rsidTr="00BD0B52">
        <w:trPr>
          <w:trHeight w:val="405"/>
        </w:trPr>
        <w:tc>
          <w:tcPr>
            <w:tcW w:w="880" w:type="dxa"/>
            <w:tcBorders>
              <w:top w:val="nil"/>
              <w:left w:val="single" w:sz="4" w:space="0" w:color="000000"/>
              <w:bottom w:val="single" w:sz="4" w:space="0" w:color="000000"/>
              <w:right w:val="single" w:sz="4" w:space="0" w:color="000000"/>
            </w:tcBorders>
            <w:vAlign w:val="center"/>
            <w:hideMark/>
          </w:tcPr>
          <w:p w14:paraId="09EB5D10"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65</w:t>
            </w:r>
          </w:p>
        </w:tc>
        <w:tc>
          <w:tcPr>
            <w:tcW w:w="3760" w:type="dxa"/>
            <w:tcBorders>
              <w:top w:val="nil"/>
              <w:left w:val="nil"/>
              <w:bottom w:val="single" w:sz="4" w:space="0" w:color="000000"/>
              <w:right w:val="single" w:sz="4" w:space="0" w:color="000000"/>
            </w:tcBorders>
            <w:vAlign w:val="center"/>
            <w:hideMark/>
          </w:tcPr>
          <w:p w14:paraId="255DD33B"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Prihodi od upravnih i administrativnih pristojbi, pristojbi po posebnim propisima i naknada</w:t>
            </w:r>
          </w:p>
        </w:tc>
        <w:tc>
          <w:tcPr>
            <w:tcW w:w="1720" w:type="dxa"/>
            <w:tcBorders>
              <w:top w:val="nil"/>
              <w:left w:val="nil"/>
              <w:bottom w:val="single" w:sz="4" w:space="0" w:color="000000"/>
              <w:right w:val="single" w:sz="4" w:space="0" w:color="000000"/>
            </w:tcBorders>
            <w:vAlign w:val="center"/>
            <w:hideMark/>
          </w:tcPr>
          <w:p w14:paraId="1B7D3C8D"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4.974.531,46</w:t>
            </w:r>
          </w:p>
        </w:tc>
        <w:tc>
          <w:tcPr>
            <w:tcW w:w="1120" w:type="dxa"/>
            <w:tcBorders>
              <w:top w:val="nil"/>
              <w:left w:val="nil"/>
              <w:bottom w:val="single" w:sz="4" w:space="0" w:color="000000"/>
              <w:right w:val="single" w:sz="4" w:space="0" w:color="000000"/>
            </w:tcBorders>
            <w:vAlign w:val="center"/>
            <w:hideMark/>
          </w:tcPr>
          <w:p w14:paraId="2E88B6F4"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20.700,00</w:t>
            </w:r>
          </w:p>
        </w:tc>
        <w:tc>
          <w:tcPr>
            <w:tcW w:w="1540" w:type="dxa"/>
            <w:tcBorders>
              <w:top w:val="nil"/>
              <w:left w:val="nil"/>
              <w:bottom w:val="single" w:sz="4" w:space="0" w:color="000000"/>
              <w:right w:val="single" w:sz="4" w:space="0" w:color="000000"/>
            </w:tcBorders>
            <w:vAlign w:val="center"/>
            <w:hideMark/>
          </w:tcPr>
          <w:p w14:paraId="4DDF7E4A"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4.995.231,46</w:t>
            </w:r>
          </w:p>
        </w:tc>
      </w:tr>
      <w:tr w:rsidR="00BD0B52" w:rsidRPr="00BD0B52" w14:paraId="36D9C0B7" w14:textId="77777777" w:rsidTr="00BD0B52">
        <w:trPr>
          <w:trHeight w:val="600"/>
        </w:trPr>
        <w:tc>
          <w:tcPr>
            <w:tcW w:w="880" w:type="dxa"/>
            <w:tcBorders>
              <w:top w:val="nil"/>
              <w:left w:val="single" w:sz="4" w:space="0" w:color="000000"/>
              <w:bottom w:val="single" w:sz="4" w:space="0" w:color="000000"/>
              <w:right w:val="single" w:sz="4" w:space="0" w:color="000000"/>
            </w:tcBorders>
            <w:vAlign w:val="center"/>
            <w:hideMark/>
          </w:tcPr>
          <w:p w14:paraId="27764352"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66</w:t>
            </w:r>
          </w:p>
        </w:tc>
        <w:tc>
          <w:tcPr>
            <w:tcW w:w="3760" w:type="dxa"/>
            <w:tcBorders>
              <w:top w:val="nil"/>
              <w:left w:val="nil"/>
              <w:bottom w:val="single" w:sz="4" w:space="0" w:color="000000"/>
              <w:right w:val="single" w:sz="4" w:space="0" w:color="000000"/>
            </w:tcBorders>
            <w:vAlign w:val="center"/>
            <w:hideMark/>
          </w:tcPr>
          <w:p w14:paraId="7F01626C"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Prihodi od prodaje proizvoda i robe te pruženih usluga, prihodi od donacija te povrati po protestiranim jamstvima</w:t>
            </w:r>
          </w:p>
        </w:tc>
        <w:tc>
          <w:tcPr>
            <w:tcW w:w="1720" w:type="dxa"/>
            <w:tcBorders>
              <w:top w:val="nil"/>
              <w:left w:val="nil"/>
              <w:bottom w:val="single" w:sz="4" w:space="0" w:color="000000"/>
              <w:right w:val="single" w:sz="4" w:space="0" w:color="000000"/>
            </w:tcBorders>
            <w:vAlign w:val="center"/>
            <w:hideMark/>
          </w:tcPr>
          <w:p w14:paraId="7329CDEE"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5.662.752,79</w:t>
            </w:r>
          </w:p>
        </w:tc>
        <w:tc>
          <w:tcPr>
            <w:tcW w:w="1120" w:type="dxa"/>
            <w:tcBorders>
              <w:top w:val="nil"/>
              <w:left w:val="nil"/>
              <w:bottom w:val="single" w:sz="4" w:space="0" w:color="000000"/>
              <w:right w:val="single" w:sz="4" w:space="0" w:color="000000"/>
            </w:tcBorders>
            <w:vAlign w:val="center"/>
            <w:hideMark/>
          </w:tcPr>
          <w:p w14:paraId="25CE17AD"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3.177.877,59</w:t>
            </w:r>
          </w:p>
        </w:tc>
        <w:tc>
          <w:tcPr>
            <w:tcW w:w="1540" w:type="dxa"/>
            <w:tcBorders>
              <w:top w:val="nil"/>
              <w:left w:val="nil"/>
              <w:bottom w:val="single" w:sz="4" w:space="0" w:color="000000"/>
              <w:right w:val="single" w:sz="4" w:space="0" w:color="000000"/>
            </w:tcBorders>
            <w:vAlign w:val="center"/>
            <w:hideMark/>
          </w:tcPr>
          <w:p w14:paraId="6E6F1732"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8.840.630,38</w:t>
            </w:r>
          </w:p>
        </w:tc>
      </w:tr>
      <w:tr w:rsidR="00BD0B52" w:rsidRPr="00BD0B52" w14:paraId="40AD356C" w14:textId="77777777" w:rsidTr="00BD0B52">
        <w:trPr>
          <w:trHeight w:val="420"/>
        </w:trPr>
        <w:tc>
          <w:tcPr>
            <w:tcW w:w="880" w:type="dxa"/>
            <w:tcBorders>
              <w:top w:val="nil"/>
              <w:left w:val="single" w:sz="4" w:space="0" w:color="000000"/>
              <w:bottom w:val="single" w:sz="4" w:space="0" w:color="000000"/>
              <w:right w:val="single" w:sz="4" w:space="0" w:color="000000"/>
            </w:tcBorders>
            <w:vAlign w:val="center"/>
            <w:hideMark/>
          </w:tcPr>
          <w:p w14:paraId="5AC30784"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67</w:t>
            </w:r>
          </w:p>
        </w:tc>
        <w:tc>
          <w:tcPr>
            <w:tcW w:w="3760" w:type="dxa"/>
            <w:tcBorders>
              <w:top w:val="nil"/>
              <w:left w:val="nil"/>
              <w:bottom w:val="single" w:sz="4" w:space="0" w:color="000000"/>
              <w:right w:val="single" w:sz="4" w:space="0" w:color="000000"/>
            </w:tcBorders>
            <w:vAlign w:val="center"/>
            <w:hideMark/>
          </w:tcPr>
          <w:p w14:paraId="07044765"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Prihodi iz nadležnog proračuna i od HZZO-a temeljem ugovornih obveza</w:t>
            </w:r>
          </w:p>
        </w:tc>
        <w:tc>
          <w:tcPr>
            <w:tcW w:w="1720" w:type="dxa"/>
            <w:tcBorders>
              <w:top w:val="nil"/>
              <w:left w:val="nil"/>
              <w:bottom w:val="single" w:sz="4" w:space="0" w:color="000000"/>
              <w:right w:val="single" w:sz="4" w:space="0" w:color="000000"/>
            </w:tcBorders>
            <w:vAlign w:val="center"/>
            <w:hideMark/>
          </w:tcPr>
          <w:p w14:paraId="4A33AB82"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31.988.949,11</w:t>
            </w:r>
          </w:p>
        </w:tc>
        <w:tc>
          <w:tcPr>
            <w:tcW w:w="1120" w:type="dxa"/>
            <w:tcBorders>
              <w:top w:val="nil"/>
              <w:left w:val="nil"/>
              <w:bottom w:val="single" w:sz="4" w:space="0" w:color="000000"/>
              <w:right w:val="single" w:sz="4" w:space="0" w:color="000000"/>
            </w:tcBorders>
            <w:vAlign w:val="center"/>
            <w:hideMark/>
          </w:tcPr>
          <w:p w14:paraId="3B476E72"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0,00</w:t>
            </w:r>
          </w:p>
        </w:tc>
        <w:tc>
          <w:tcPr>
            <w:tcW w:w="1540" w:type="dxa"/>
            <w:tcBorders>
              <w:top w:val="nil"/>
              <w:left w:val="nil"/>
              <w:bottom w:val="single" w:sz="4" w:space="0" w:color="000000"/>
              <w:right w:val="single" w:sz="4" w:space="0" w:color="000000"/>
            </w:tcBorders>
            <w:vAlign w:val="center"/>
            <w:hideMark/>
          </w:tcPr>
          <w:p w14:paraId="3E64EB8C"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31.988.949,11</w:t>
            </w:r>
          </w:p>
        </w:tc>
      </w:tr>
      <w:tr w:rsidR="00BD0B52" w:rsidRPr="00BD0B52" w14:paraId="33E1322C" w14:textId="77777777" w:rsidTr="00BD0B52">
        <w:trPr>
          <w:trHeight w:val="360"/>
        </w:trPr>
        <w:tc>
          <w:tcPr>
            <w:tcW w:w="880" w:type="dxa"/>
            <w:tcBorders>
              <w:top w:val="nil"/>
              <w:left w:val="single" w:sz="4" w:space="0" w:color="000000"/>
              <w:bottom w:val="single" w:sz="4" w:space="0" w:color="000000"/>
              <w:right w:val="single" w:sz="4" w:space="0" w:color="000000"/>
            </w:tcBorders>
            <w:vAlign w:val="center"/>
            <w:hideMark/>
          </w:tcPr>
          <w:p w14:paraId="4FE748B9"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68</w:t>
            </w:r>
          </w:p>
        </w:tc>
        <w:tc>
          <w:tcPr>
            <w:tcW w:w="3760" w:type="dxa"/>
            <w:tcBorders>
              <w:top w:val="nil"/>
              <w:left w:val="nil"/>
              <w:bottom w:val="single" w:sz="4" w:space="0" w:color="000000"/>
              <w:right w:val="single" w:sz="4" w:space="0" w:color="000000"/>
            </w:tcBorders>
            <w:vAlign w:val="center"/>
            <w:hideMark/>
          </w:tcPr>
          <w:p w14:paraId="76DDCEE6"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Kazne, upravne mjere i ostali prihodi</w:t>
            </w:r>
          </w:p>
        </w:tc>
        <w:tc>
          <w:tcPr>
            <w:tcW w:w="1720" w:type="dxa"/>
            <w:tcBorders>
              <w:top w:val="nil"/>
              <w:left w:val="nil"/>
              <w:bottom w:val="single" w:sz="4" w:space="0" w:color="000000"/>
              <w:right w:val="single" w:sz="4" w:space="0" w:color="000000"/>
            </w:tcBorders>
            <w:vAlign w:val="center"/>
            <w:hideMark/>
          </w:tcPr>
          <w:p w14:paraId="36574AC3"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195.699,00</w:t>
            </w:r>
          </w:p>
        </w:tc>
        <w:tc>
          <w:tcPr>
            <w:tcW w:w="1120" w:type="dxa"/>
            <w:tcBorders>
              <w:top w:val="nil"/>
              <w:left w:val="nil"/>
              <w:bottom w:val="single" w:sz="4" w:space="0" w:color="000000"/>
              <w:right w:val="single" w:sz="4" w:space="0" w:color="000000"/>
            </w:tcBorders>
            <w:vAlign w:val="center"/>
            <w:hideMark/>
          </w:tcPr>
          <w:p w14:paraId="4DDBE265"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3.000,00</w:t>
            </w:r>
          </w:p>
        </w:tc>
        <w:tc>
          <w:tcPr>
            <w:tcW w:w="1540" w:type="dxa"/>
            <w:tcBorders>
              <w:top w:val="nil"/>
              <w:left w:val="nil"/>
              <w:bottom w:val="single" w:sz="4" w:space="0" w:color="000000"/>
              <w:right w:val="single" w:sz="4" w:space="0" w:color="000000"/>
            </w:tcBorders>
            <w:vAlign w:val="center"/>
            <w:hideMark/>
          </w:tcPr>
          <w:p w14:paraId="07892871"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198.699,00</w:t>
            </w:r>
          </w:p>
        </w:tc>
      </w:tr>
      <w:tr w:rsidR="00BD0B52" w:rsidRPr="00BD0B52" w14:paraId="65C84F21" w14:textId="77777777" w:rsidTr="00BD0B52">
        <w:trPr>
          <w:trHeight w:val="360"/>
        </w:trPr>
        <w:tc>
          <w:tcPr>
            <w:tcW w:w="880" w:type="dxa"/>
            <w:tcBorders>
              <w:top w:val="nil"/>
              <w:left w:val="single" w:sz="4" w:space="0" w:color="000000"/>
              <w:bottom w:val="single" w:sz="4" w:space="0" w:color="000000"/>
              <w:right w:val="single" w:sz="4" w:space="0" w:color="000000"/>
            </w:tcBorders>
            <w:vAlign w:val="center"/>
            <w:hideMark/>
          </w:tcPr>
          <w:p w14:paraId="614E8186"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7</w:t>
            </w:r>
          </w:p>
        </w:tc>
        <w:tc>
          <w:tcPr>
            <w:tcW w:w="3760" w:type="dxa"/>
            <w:tcBorders>
              <w:top w:val="nil"/>
              <w:left w:val="nil"/>
              <w:bottom w:val="single" w:sz="4" w:space="0" w:color="000000"/>
              <w:right w:val="single" w:sz="4" w:space="0" w:color="000000"/>
            </w:tcBorders>
            <w:vAlign w:val="center"/>
            <w:hideMark/>
          </w:tcPr>
          <w:p w14:paraId="1BCBCCB8"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Prihodi od prodaje nefinancijske imovine</w:t>
            </w:r>
          </w:p>
        </w:tc>
        <w:tc>
          <w:tcPr>
            <w:tcW w:w="1720" w:type="dxa"/>
            <w:tcBorders>
              <w:top w:val="nil"/>
              <w:left w:val="nil"/>
              <w:bottom w:val="single" w:sz="4" w:space="0" w:color="000000"/>
              <w:right w:val="single" w:sz="4" w:space="0" w:color="000000"/>
            </w:tcBorders>
            <w:vAlign w:val="center"/>
            <w:hideMark/>
          </w:tcPr>
          <w:p w14:paraId="74797CEB"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147.430,00</w:t>
            </w:r>
          </w:p>
        </w:tc>
        <w:tc>
          <w:tcPr>
            <w:tcW w:w="1120" w:type="dxa"/>
            <w:tcBorders>
              <w:top w:val="nil"/>
              <w:left w:val="nil"/>
              <w:bottom w:val="single" w:sz="4" w:space="0" w:color="000000"/>
              <w:right w:val="single" w:sz="4" w:space="0" w:color="000000"/>
            </w:tcBorders>
            <w:vAlign w:val="center"/>
            <w:hideMark/>
          </w:tcPr>
          <w:p w14:paraId="73BA278C"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0,00</w:t>
            </w:r>
          </w:p>
        </w:tc>
        <w:tc>
          <w:tcPr>
            <w:tcW w:w="1540" w:type="dxa"/>
            <w:tcBorders>
              <w:top w:val="nil"/>
              <w:left w:val="nil"/>
              <w:bottom w:val="single" w:sz="4" w:space="0" w:color="000000"/>
              <w:right w:val="single" w:sz="4" w:space="0" w:color="000000"/>
            </w:tcBorders>
            <w:vAlign w:val="center"/>
            <w:hideMark/>
          </w:tcPr>
          <w:p w14:paraId="478C2084"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147.430,00</w:t>
            </w:r>
          </w:p>
        </w:tc>
      </w:tr>
      <w:tr w:rsidR="00BD0B52" w:rsidRPr="00BD0B52" w14:paraId="58BB0090" w14:textId="77777777" w:rsidTr="00BD0B52">
        <w:trPr>
          <w:trHeight w:val="405"/>
        </w:trPr>
        <w:tc>
          <w:tcPr>
            <w:tcW w:w="880" w:type="dxa"/>
            <w:tcBorders>
              <w:top w:val="nil"/>
              <w:left w:val="single" w:sz="4" w:space="0" w:color="000000"/>
              <w:bottom w:val="single" w:sz="4" w:space="0" w:color="000000"/>
              <w:right w:val="single" w:sz="4" w:space="0" w:color="000000"/>
            </w:tcBorders>
            <w:vAlign w:val="center"/>
            <w:hideMark/>
          </w:tcPr>
          <w:p w14:paraId="50908366"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71</w:t>
            </w:r>
          </w:p>
        </w:tc>
        <w:tc>
          <w:tcPr>
            <w:tcW w:w="3760" w:type="dxa"/>
            <w:tcBorders>
              <w:top w:val="nil"/>
              <w:left w:val="nil"/>
              <w:bottom w:val="single" w:sz="4" w:space="0" w:color="000000"/>
              <w:right w:val="single" w:sz="4" w:space="0" w:color="000000"/>
            </w:tcBorders>
            <w:vAlign w:val="center"/>
            <w:hideMark/>
          </w:tcPr>
          <w:p w14:paraId="530DB4CC"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 xml:space="preserve">Prihodi od prodaje </w:t>
            </w:r>
            <w:proofErr w:type="spellStart"/>
            <w:r w:rsidRPr="00BD0B52">
              <w:rPr>
                <w:rFonts w:ascii="Arial" w:eastAsia="Times New Roman" w:hAnsi="Arial" w:cs="Arial"/>
                <w:color w:val="000000"/>
                <w:sz w:val="16"/>
                <w:szCs w:val="16"/>
                <w:lang w:eastAsia="hr-HR"/>
              </w:rPr>
              <w:t>neproizvedene</w:t>
            </w:r>
            <w:proofErr w:type="spellEnd"/>
            <w:r w:rsidRPr="00BD0B52">
              <w:rPr>
                <w:rFonts w:ascii="Arial" w:eastAsia="Times New Roman" w:hAnsi="Arial" w:cs="Arial"/>
                <w:color w:val="000000"/>
                <w:sz w:val="16"/>
                <w:szCs w:val="16"/>
                <w:lang w:eastAsia="hr-HR"/>
              </w:rPr>
              <w:t xml:space="preserve"> dugotrajne imovine</w:t>
            </w:r>
          </w:p>
        </w:tc>
        <w:tc>
          <w:tcPr>
            <w:tcW w:w="1720" w:type="dxa"/>
            <w:tcBorders>
              <w:top w:val="nil"/>
              <w:left w:val="nil"/>
              <w:bottom w:val="single" w:sz="4" w:space="0" w:color="000000"/>
              <w:right w:val="single" w:sz="4" w:space="0" w:color="000000"/>
            </w:tcBorders>
            <w:vAlign w:val="center"/>
            <w:hideMark/>
          </w:tcPr>
          <w:p w14:paraId="4FDDE0A8"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140.000,00</w:t>
            </w:r>
          </w:p>
        </w:tc>
        <w:tc>
          <w:tcPr>
            <w:tcW w:w="1120" w:type="dxa"/>
            <w:tcBorders>
              <w:top w:val="nil"/>
              <w:left w:val="nil"/>
              <w:bottom w:val="single" w:sz="4" w:space="0" w:color="000000"/>
              <w:right w:val="single" w:sz="4" w:space="0" w:color="000000"/>
            </w:tcBorders>
            <w:vAlign w:val="center"/>
            <w:hideMark/>
          </w:tcPr>
          <w:p w14:paraId="0E00721D"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0,00</w:t>
            </w:r>
          </w:p>
        </w:tc>
        <w:tc>
          <w:tcPr>
            <w:tcW w:w="1540" w:type="dxa"/>
            <w:tcBorders>
              <w:top w:val="nil"/>
              <w:left w:val="nil"/>
              <w:bottom w:val="single" w:sz="4" w:space="0" w:color="000000"/>
              <w:right w:val="single" w:sz="4" w:space="0" w:color="000000"/>
            </w:tcBorders>
            <w:vAlign w:val="center"/>
            <w:hideMark/>
          </w:tcPr>
          <w:p w14:paraId="42267749"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140.000,00</w:t>
            </w:r>
          </w:p>
        </w:tc>
      </w:tr>
      <w:tr w:rsidR="00BD0B52" w:rsidRPr="00BD0B52" w14:paraId="1E0D4459" w14:textId="77777777" w:rsidTr="00BD0B52">
        <w:trPr>
          <w:trHeight w:val="360"/>
        </w:trPr>
        <w:tc>
          <w:tcPr>
            <w:tcW w:w="880" w:type="dxa"/>
            <w:tcBorders>
              <w:top w:val="nil"/>
              <w:left w:val="single" w:sz="4" w:space="0" w:color="000000"/>
              <w:bottom w:val="single" w:sz="4" w:space="0" w:color="000000"/>
              <w:right w:val="single" w:sz="4" w:space="0" w:color="000000"/>
            </w:tcBorders>
            <w:vAlign w:val="center"/>
            <w:hideMark/>
          </w:tcPr>
          <w:p w14:paraId="19117460"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lastRenderedPageBreak/>
              <w:t>72</w:t>
            </w:r>
          </w:p>
        </w:tc>
        <w:tc>
          <w:tcPr>
            <w:tcW w:w="3760" w:type="dxa"/>
            <w:tcBorders>
              <w:top w:val="nil"/>
              <w:left w:val="nil"/>
              <w:bottom w:val="single" w:sz="4" w:space="0" w:color="000000"/>
              <w:right w:val="single" w:sz="4" w:space="0" w:color="000000"/>
            </w:tcBorders>
            <w:vAlign w:val="center"/>
            <w:hideMark/>
          </w:tcPr>
          <w:p w14:paraId="4DAA351B"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Prihodi od prodaje proizvedene dugotrajne imovine</w:t>
            </w:r>
          </w:p>
        </w:tc>
        <w:tc>
          <w:tcPr>
            <w:tcW w:w="1720" w:type="dxa"/>
            <w:tcBorders>
              <w:top w:val="nil"/>
              <w:left w:val="nil"/>
              <w:bottom w:val="single" w:sz="4" w:space="0" w:color="000000"/>
              <w:right w:val="single" w:sz="4" w:space="0" w:color="000000"/>
            </w:tcBorders>
            <w:vAlign w:val="center"/>
            <w:hideMark/>
          </w:tcPr>
          <w:p w14:paraId="15C4296C"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7.430,00</w:t>
            </w:r>
          </w:p>
        </w:tc>
        <w:tc>
          <w:tcPr>
            <w:tcW w:w="1120" w:type="dxa"/>
            <w:tcBorders>
              <w:top w:val="nil"/>
              <w:left w:val="nil"/>
              <w:bottom w:val="single" w:sz="4" w:space="0" w:color="000000"/>
              <w:right w:val="single" w:sz="4" w:space="0" w:color="000000"/>
            </w:tcBorders>
            <w:vAlign w:val="center"/>
            <w:hideMark/>
          </w:tcPr>
          <w:p w14:paraId="2175DB32"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0,00</w:t>
            </w:r>
          </w:p>
        </w:tc>
        <w:tc>
          <w:tcPr>
            <w:tcW w:w="1540" w:type="dxa"/>
            <w:tcBorders>
              <w:top w:val="nil"/>
              <w:left w:val="nil"/>
              <w:bottom w:val="single" w:sz="4" w:space="0" w:color="000000"/>
              <w:right w:val="single" w:sz="4" w:space="0" w:color="000000"/>
            </w:tcBorders>
            <w:vAlign w:val="center"/>
            <w:hideMark/>
          </w:tcPr>
          <w:p w14:paraId="4166C12A"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7.430,00</w:t>
            </w:r>
          </w:p>
        </w:tc>
      </w:tr>
      <w:tr w:rsidR="00BD0B52" w:rsidRPr="00BD0B52" w14:paraId="01D10B91" w14:textId="77777777" w:rsidTr="00BD0B52">
        <w:trPr>
          <w:trHeight w:val="360"/>
        </w:trPr>
        <w:tc>
          <w:tcPr>
            <w:tcW w:w="880" w:type="dxa"/>
            <w:tcBorders>
              <w:top w:val="nil"/>
              <w:left w:val="single" w:sz="4" w:space="0" w:color="000000"/>
              <w:bottom w:val="single" w:sz="4" w:space="0" w:color="000000"/>
              <w:right w:val="single" w:sz="4" w:space="0" w:color="000000"/>
            </w:tcBorders>
            <w:vAlign w:val="center"/>
            <w:hideMark/>
          </w:tcPr>
          <w:p w14:paraId="7E03C6DF"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8</w:t>
            </w:r>
          </w:p>
        </w:tc>
        <w:tc>
          <w:tcPr>
            <w:tcW w:w="3760" w:type="dxa"/>
            <w:tcBorders>
              <w:top w:val="nil"/>
              <w:left w:val="nil"/>
              <w:bottom w:val="single" w:sz="4" w:space="0" w:color="000000"/>
              <w:right w:val="single" w:sz="4" w:space="0" w:color="000000"/>
            </w:tcBorders>
            <w:vAlign w:val="center"/>
            <w:hideMark/>
          </w:tcPr>
          <w:p w14:paraId="71F15038"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Primici od financijske imovine i zaduživanja</w:t>
            </w:r>
          </w:p>
        </w:tc>
        <w:tc>
          <w:tcPr>
            <w:tcW w:w="1720" w:type="dxa"/>
            <w:tcBorders>
              <w:top w:val="nil"/>
              <w:left w:val="nil"/>
              <w:bottom w:val="single" w:sz="4" w:space="0" w:color="000000"/>
              <w:right w:val="single" w:sz="4" w:space="0" w:color="000000"/>
            </w:tcBorders>
            <w:vAlign w:val="center"/>
            <w:hideMark/>
          </w:tcPr>
          <w:p w14:paraId="519F743F"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378.000,00</w:t>
            </w:r>
          </w:p>
        </w:tc>
        <w:tc>
          <w:tcPr>
            <w:tcW w:w="1120" w:type="dxa"/>
            <w:tcBorders>
              <w:top w:val="nil"/>
              <w:left w:val="nil"/>
              <w:bottom w:val="single" w:sz="4" w:space="0" w:color="000000"/>
              <w:right w:val="single" w:sz="4" w:space="0" w:color="000000"/>
            </w:tcBorders>
            <w:vAlign w:val="center"/>
            <w:hideMark/>
          </w:tcPr>
          <w:p w14:paraId="6D3B711F"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31.373,00</w:t>
            </w:r>
          </w:p>
        </w:tc>
        <w:tc>
          <w:tcPr>
            <w:tcW w:w="1540" w:type="dxa"/>
            <w:tcBorders>
              <w:top w:val="nil"/>
              <w:left w:val="nil"/>
              <w:bottom w:val="single" w:sz="4" w:space="0" w:color="000000"/>
              <w:right w:val="single" w:sz="4" w:space="0" w:color="000000"/>
            </w:tcBorders>
            <w:vAlign w:val="center"/>
            <w:hideMark/>
          </w:tcPr>
          <w:p w14:paraId="1C6FA31B"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409.373,00</w:t>
            </w:r>
          </w:p>
        </w:tc>
      </w:tr>
      <w:tr w:rsidR="00BD0B52" w:rsidRPr="00BD0B52" w14:paraId="40CCBF7D" w14:textId="77777777" w:rsidTr="00BD0B52">
        <w:trPr>
          <w:trHeight w:val="405"/>
        </w:trPr>
        <w:tc>
          <w:tcPr>
            <w:tcW w:w="880" w:type="dxa"/>
            <w:tcBorders>
              <w:top w:val="nil"/>
              <w:left w:val="single" w:sz="4" w:space="0" w:color="000000"/>
              <w:bottom w:val="single" w:sz="4" w:space="0" w:color="000000"/>
              <w:right w:val="single" w:sz="4" w:space="0" w:color="000000"/>
            </w:tcBorders>
            <w:vAlign w:val="center"/>
            <w:hideMark/>
          </w:tcPr>
          <w:p w14:paraId="4BB57B76"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83</w:t>
            </w:r>
          </w:p>
        </w:tc>
        <w:tc>
          <w:tcPr>
            <w:tcW w:w="3760" w:type="dxa"/>
            <w:tcBorders>
              <w:top w:val="nil"/>
              <w:left w:val="nil"/>
              <w:bottom w:val="single" w:sz="4" w:space="0" w:color="000000"/>
              <w:right w:val="single" w:sz="4" w:space="0" w:color="000000"/>
            </w:tcBorders>
            <w:vAlign w:val="center"/>
            <w:hideMark/>
          </w:tcPr>
          <w:p w14:paraId="0C4E4A25"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Primici od prodaje financijskih instrumenata - dionica i udjela u glavnici</w:t>
            </w:r>
          </w:p>
        </w:tc>
        <w:tc>
          <w:tcPr>
            <w:tcW w:w="1720" w:type="dxa"/>
            <w:tcBorders>
              <w:top w:val="nil"/>
              <w:left w:val="nil"/>
              <w:bottom w:val="single" w:sz="4" w:space="0" w:color="000000"/>
              <w:right w:val="single" w:sz="4" w:space="0" w:color="000000"/>
            </w:tcBorders>
            <w:vAlign w:val="center"/>
            <w:hideMark/>
          </w:tcPr>
          <w:p w14:paraId="327F239E"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378.000,00</w:t>
            </w:r>
          </w:p>
        </w:tc>
        <w:tc>
          <w:tcPr>
            <w:tcW w:w="1120" w:type="dxa"/>
            <w:tcBorders>
              <w:top w:val="nil"/>
              <w:left w:val="nil"/>
              <w:bottom w:val="single" w:sz="4" w:space="0" w:color="000000"/>
              <w:right w:val="single" w:sz="4" w:space="0" w:color="000000"/>
            </w:tcBorders>
            <w:vAlign w:val="center"/>
            <w:hideMark/>
          </w:tcPr>
          <w:p w14:paraId="52862463"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31.373,00</w:t>
            </w:r>
          </w:p>
        </w:tc>
        <w:tc>
          <w:tcPr>
            <w:tcW w:w="1540" w:type="dxa"/>
            <w:tcBorders>
              <w:top w:val="nil"/>
              <w:left w:val="nil"/>
              <w:bottom w:val="single" w:sz="4" w:space="0" w:color="000000"/>
              <w:right w:val="single" w:sz="4" w:space="0" w:color="000000"/>
            </w:tcBorders>
            <w:vAlign w:val="center"/>
            <w:hideMark/>
          </w:tcPr>
          <w:p w14:paraId="7F2EC872"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409.373,00</w:t>
            </w:r>
          </w:p>
        </w:tc>
      </w:tr>
    </w:tbl>
    <w:p w14:paraId="54CFB666" w14:textId="77777777" w:rsidR="00BD0B52" w:rsidRDefault="00BD0B52" w:rsidP="008729B0">
      <w:pPr>
        <w:spacing w:after="0" w:line="360" w:lineRule="auto"/>
        <w:rPr>
          <w:rFonts w:ascii="Times New Roman" w:hAnsi="Times New Roman"/>
          <w:color w:val="EE0000"/>
          <w:sz w:val="24"/>
          <w:szCs w:val="24"/>
        </w:rPr>
      </w:pPr>
    </w:p>
    <w:p w14:paraId="795FAB9C" w14:textId="77777777" w:rsidR="007D78ED" w:rsidRPr="00132913" w:rsidRDefault="007D78ED" w:rsidP="007D78ED">
      <w:pPr>
        <w:spacing w:after="0" w:line="360" w:lineRule="auto"/>
        <w:ind w:firstLine="709"/>
        <w:rPr>
          <w:rFonts w:ascii="Times New Roman" w:hAnsi="Times New Roman"/>
          <w:b/>
          <w:bCs/>
          <w:color w:val="000000" w:themeColor="text1"/>
          <w:sz w:val="24"/>
          <w:szCs w:val="24"/>
        </w:rPr>
      </w:pPr>
      <w:r w:rsidRPr="00132913">
        <w:rPr>
          <w:rFonts w:ascii="Times New Roman" w:hAnsi="Times New Roman"/>
          <w:b/>
          <w:bCs/>
          <w:color w:val="000000" w:themeColor="text1"/>
          <w:sz w:val="24"/>
          <w:szCs w:val="24"/>
        </w:rPr>
        <w:t xml:space="preserve">II PRIHODI </w:t>
      </w:r>
    </w:p>
    <w:p w14:paraId="55B8D9B9" w14:textId="77777777" w:rsidR="003F5061" w:rsidRDefault="007D78ED" w:rsidP="00BD0B52">
      <w:pPr>
        <w:spacing w:after="0" w:line="360" w:lineRule="auto"/>
        <w:ind w:firstLine="709"/>
        <w:jc w:val="both"/>
        <w:rPr>
          <w:rFonts w:ascii="Times New Roman" w:hAnsi="Times New Roman"/>
          <w:color w:val="000000" w:themeColor="text1"/>
          <w:sz w:val="24"/>
          <w:szCs w:val="24"/>
        </w:rPr>
      </w:pPr>
      <w:r w:rsidRPr="00383421">
        <w:rPr>
          <w:rFonts w:ascii="Times New Roman" w:hAnsi="Times New Roman"/>
          <w:color w:val="000000" w:themeColor="text1"/>
          <w:sz w:val="24"/>
          <w:szCs w:val="24"/>
        </w:rPr>
        <w:t>Glavn</w:t>
      </w:r>
      <w:r w:rsidR="00383421" w:rsidRPr="00383421">
        <w:rPr>
          <w:rFonts w:ascii="Times New Roman" w:hAnsi="Times New Roman"/>
          <w:color w:val="000000" w:themeColor="text1"/>
          <w:sz w:val="24"/>
          <w:szCs w:val="24"/>
        </w:rPr>
        <w:t xml:space="preserve">e izmjene na prihodovnoj strani </w:t>
      </w:r>
      <w:r w:rsidRPr="00383421">
        <w:rPr>
          <w:rFonts w:ascii="Times New Roman" w:hAnsi="Times New Roman"/>
          <w:color w:val="000000" w:themeColor="text1"/>
          <w:sz w:val="24"/>
          <w:szCs w:val="24"/>
        </w:rPr>
        <w:t xml:space="preserve"> Proračuna Vukovarsko-srijemske županije odnos</w:t>
      </w:r>
      <w:r w:rsidR="003F5061">
        <w:rPr>
          <w:rFonts w:ascii="Times New Roman" w:hAnsi="Times New Roman"/>
          <w:color w:val="000000" w:themeColor="text1"/>
          <w:sz w:val="24"/>
          <w:szCs w:val="24"/>
        </w:rPr>
        <w:t>e</w:t>
      </w:r>
      <w:r w:rsidRPr="00383421">
        <w:rPr>
          <w:rFonts w:ascii="Times New Roman" w:hAnsi="Times New Roman"/>
          <w:color w:val="000000" w:themeColor="text1"/>
          <w:sz w:val="24"/>
          <w:szCs w:val="24"/>
        </w:rPr>
        <w:t xml:space="preserve"> se </w:t>
      </w:r>
      <w:r w:rsidR="003F5061">
        <w:rPr>
          <w:rFonts w:ascii="Times New Roman" w:hAnsi="Times New Roman"/>
          <w:color w:val="000000" w:themeColor="text1"/>
          <w:sz w:val="24"/>
          <w:szCs w:val="24"/>
        </w:rPr>
        <w:t>na;</w:t>
      </w:r>
    </w:p>
    <w:p w14:paraId="5EB09069" w14:textId="77777777" w:rsidR="003F5061" w:rsidRPr="00CF074E" w:rsidRDefault="003F5061" w:rsidP="00BD0B52">
      <w:pPr>
        <w:spacing w:after="0" w:line="360" w:lineRule="auto"/>
        <w:ind w:firstLine="709"/>
        <w:jc w:val="both"/>
        <w:rPr>
          <w:rFonts w:ascii="Times New Roman" w:hAnsi="Times New Roman"/>
          <w:b/>
          <w:bCs/>
          <w:color w:val="000000" w:themeColor="text1"/>
          <w:sz w:val="24"/>
          <w:szCs w:val="24"/>
        </w:rPr>
      </w:pPr>
      <w:r w:rsidRPr="00CF074E">
        <w:rPr>
          <w:rFonts w:ascii="Times New Roman" w:hAnsi="Times New Roman"/>
          <w:b/>
          <w:bCs/>
          <w:color w:val="000000" w:themeColor="text1"/>
          <w:sz w:val="24"/>
          <w:szCs w:val="24"/>
        </w:rPr>
        <w:t>Prihodi od poreza</w:t>
      </w:r>
    </w:p>
    <w:p w14:paraId="03B32601" w14:textId="3C8A1716" w:rsidR="00CF074E" w:rsidRDefault="00203CFD" w:rsidP="00BD0B52">
      <w:pPr>
        <w:spacing w:after="0"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Planirano je smanjenje obveze povrata poreza po godišnjoj prijavi za 16</w:t>
      </w:r>
      <w:r w:rsidR="008C3FB4">
        <w:rPr>
          <w:rFonts w:ascii="Times New Roman" w:hAnsi="Times New Roman"/>
          <w:color w:val="000000" w:themeColor="text1"/>
          <w:sz w:val="24"/>
          <w:szCs w:val="24"/>
        </w:rPr>
        <w:t>3.925,00</w:t>
      </w:r>
      <w:r>
        <w:rPr>
          <w:rFonts w:ascii="Times New Roman" w:hAnsi="Times New Roman"/>
          <w:color w:val="000000" w:themeColor="text1"/>
          <w:sz w:val="24"/>
          <w:szCs w:val="24"/>
        </w:rPr>
        <w:t xml:space="preserve"> eura te novi plan iznosi 2.59</w:t>
      </w:r>
      <w:r w:rsidR="008C3FB4">
        <w:rPr>
          <w:rFonts w:ascii="Times New Roman" w:hAnsi="Times New Roman"/>
          <w:color w:val="000000" w:themeColor="text1"/>
          <w:sz w:val="24"/>
          <w:szCs w:val="24"/>
        </w:rPr>
        <w:t>6.074,95</w:t>
      </w:r>
      <w:r>
        <w:rPr>
          <w:rFonts w:ascii="Times New Roman" w:hAnsi="Times New Roman"/>
          <w:color w:val="000000" w:themeColor="text1"/>
          <w:sz w:val="24"/>
          <w:szCs w:val="24"/>
        </w:rPr>
        <w:t>eura, te povećanje prihoda od ugovornih kazni za 3000,00 eura.</w:t>
      </w:r>
    </w:p>
    <w:p w14:paraId="52BA0B8A" w14:textId="59FAC061" w:rsidR="003F5061" w:rsidRPr="00CF074E" w:rsidRDefault="003F5061" w:rsidP="00BD0B52">
      <w:pPr>
        <w:spacing w:after="0" w:line="360" w:lineRule="auto"/>
        <w:ind w:firstLine="709"/>
        <w:jc w:val="both"/>
        <w:rPr>
          <w:rFonts w:ascii="Times New Roman" w:hAnsi="Times New Roman"/>
          <w:b/>
          <w:bCs/>
          <w:color w:val="000000" w:themeColor="text1"/>
          <w:sz w:val="24"/>
          <w:szCs w:val="24"/>
        </w:rPr>
      </w:pPr>
      <w:r w:rsidRPr="00AF3DBD">
        <w:rPr>
          <w:rFonts w:ascii="Times New Roman" w:hAnsi="Times New Roman"/>
          <w:b/>
          <w:bCs/>
          <w:color w:val="000000" w:themeColor="text1"/>
          <w:sz w:val="24"/>
          <w:szCs w:val="24"/>
        </w:rPr>
        <w:t>Pomoći iz inozemstva i od subjekata unutar općeg proračuna</w:t>
      </w:r>
      <w:r w:rsidRPr="00CF074E">
        <w:rPr>
          <w:rFonts w:ascii="Times New Roman" w:hAnsi="Times New Roman"/>
          <w:b/>
          <w:bCs/>
          <w:color w:val="000000" w:themeColor="text1"/>
          <w:sz w:val="24"/>
          <w:szCs w:val="24"/>
        </w:rPr>
        <w:t xml:space="preserve"> </w:t>
      </w:r>
    </w:p>
    <w:p w14:paraId="4BEE06A1" w14:textId="77777777" w:rsidR="008C3FB4" w:rsidRDefault="003F5061" w:rsidP="00BD0B52">
      <w:pPr>
        <w:spacing w:after="0" w:line="360" w:lineRule="auto"/>
        <w:ind w:firstLine="709"/>
        <w:jc w:val="both"/>
        <w:rPr>
          <w:rFonts w:ascii="Times New Roman" w:eastAsiaTheme="minorHAnsi" w:hAnsi="Times New Roman"/>
          <w:kern w:val="2"/>
          <w:sz w:val="24"/>
          <w:szCs w:val="24"/>
          <w14:ligatures w14:val="standardContextual"/>
        </w:rPr>
      </w:pPr>
      <w:r>
        <w:rPr>
          <w:rFonts w:ascii="Times New Roman" w:hAnsi="Times New Roman"/>
          <w:color w:val="000000" w:themeColor="text1"/>
          <w:sz w:val="24"/>
          <w:szCs w:val="24"/>
        </w:rPr>
        <w:t xml:space="preserve">Predlaže se </w:t>
      </w:r>
      <w:r w:rsidR="003F2753">
        <w:rPr>
          <w:rFonts w:ascii="Times New Roman" w:hAnsi="Times New Roman"/>
          <w:color w:val="000000" w:themeColor="text1"/>
          <w:sz w:val="24"/>
          <w:szCs w:val="24"/>
        </w:rPr>
        <w:t xml:space="preserve">smanjenje na planiranim potpora za </w:t>
      </w:r>
      <w:r w:rsidR="00CF074E">
        <w:rPr>
          <w:rFonts w:ascii="Times New Roman" w:hAnsi="Times New Roman"/>
          <w:color w:val="000000" w:themeColor="text1"/>
          <w:sz w:val="24"/>
          <w:szCs w:val="24"/>
        </w:rPr>
        <w:t xml:space="preserve">ukupno </w:t>
      </w:r>
      <w:r w:rsidR="00DF608C">
        <w:t>2.102.356,49</w:t>
      </w:r>
      <w:r w:rsidR="003F2753">
        <w:rPr>
          <w:rFonts w:ascii="Times New Roman" w:hAnsi="Times New Roman"/>
          <w:color w:val="000000" w:themeColor="text1"/>
          <w:sz w:val="24"/>
          <w:szCs w:val="24"/>
        </w:rPr>
        <w:t xml:space="preserve"> </w:t>
      </w:r>
      <w:r w:rsidR="00DF608C">
        <w:rPr>
          <w:rFonts w:ascii="Times New Roman" w:hAnsi="Times New Roman"/>
          <w:color w:val="000000" w:themeColor="text1"/>
          <w:sz w:val="24"/>
          <w:szCs w:val="24"/>
        </w:rPr>
        <w:t xml:space="preserve">što se u najvećem dijelu odnosi na promjenu izvora sa pomoći iz općinskih proračuna za OŠ </w:t>
      </w:r>
      <w:proofErr w:type="spellStart"/>
      <w:r w:rsidR="00DF608C">
        <w:rPr>
          <w:rFonts w:ascii="Times New Roman" w:hAnsi="Times New Roman"/>
          <w:color w:val="000000" w:themeColor="text1"/>
          <w:sz w:val="24"/>
          <w:szCs w:val="24"/>
        </w:rPr>
        <w:t>Korođ</w:t>
      </w:r>
      <w:proofErr w:type="spellEnd"/>
      <w:r w:rsidR="00DF608C">
        <w:rPr>
          <w:rFonts w:ascii="Times New Roman" w:hAnsi="Times New Roman"/>
          <w:color w:val="000000" w:themeColor="text1"/>
          <w:sz w:val="24"/>
          <w:szCs w:val="24"/>
        </w:rPr>
        <w:t xml:space="preserve"> i OŠ </w:t>
      </w:r>
      <w:proofErr w:type="spellStart"/>
      <w:r w:rsidR="00DF608C">
        <w:rPr>
          <w:rFonts w:ascii="Times New Roman" w:hAnsi="Times New Roman"/>
          <w:color w:val="000000" w:themeColor="text1"/>
          <w:sz w:val="24"/>
          <w:szCs w:val="24"/>
        </w:rPr>
        <w:t>Negoslavci</w:t>
      </w:r>
      <w:proofErr w:type="spellEnd"/>
      <w:r w:rsidR="00DF608C">
        <w:rPr>
          <w:rFonts w:ascii="Times New Roman" w:hAnsi="Times New Roman"/>
          <w:color w:val="000000" w:themeColor="text1"/>
          <w:sz w:val="24"/>
          <w:szCs w:val="24"/>
        </w:rPr>
        <w:t xml:space="preserve"> sukladno </w:t>
      </w:r>
      <w:r w:rsidR="00AF3DBD">
        <w:rPr>
          <w:rFonts w:ascii="Times New Roman" w:hAnsi="Times New Roman"/>
          <w:color w:val="000000" w:themeColor="text1"/>
          <w:sz w:val="24"/>
          <w:szCs w:val="24"/>
        </w:rPr>
        <w:t>č</w:t>
      </w:r>
      <w:r w:rsidR="00DF608C">
        <w:rPr>
          <w:rFonts w:ascii="Times New Roman" w:hAnsi="Times New Roman"/>
          <w:color w:val="000000" w:themeColor="text1"/>
          <w:sz w:val="24"/>
          <w:szCs w:val="24"/>
        </w:rPr>
        <w:t xml:space="preserve">emu dolazi i do promjene konta te prelaze na konto 66 (donacije). Novo planirane pomoći su : </w:t>
      </w:r>
      <w:r w:rsidR="00AF3DBD">
        <w:rPr>
          <w:rFonts w:ascii="Times New Roman" w:hAnsi="Times New Roman"/>
          <w:color w:val="000000" w:themeColor="text1"/>
          <w:sz w:val="24"/>
          <w:szCs w:val="24"/>
        </w:rPr>
        <w:t>209.958,25 eura za projekt Opremanje dvorane OŠ I. Kozarac Županja, od čega je 151.162,88 eura kapitalna potpora Ministarstva turizma i sporta, te 58.795,37 eura kapitalna potpora iz gradskog proračuna Grada Županje, te 50.000,00 eura potpora Ministarstva regionalnog razvoja za projekt uređenja zgrade u Ulici j. Dalmatinca, Vinkovci.</w:t>
      </w:r>
      <w:r w:rsidR="008C3FB4" w:rsidRPr="008C3FB4">
        <w:rPr>
          <w:rFonts w:ascii="Times New Roman" w:eastAsiaTheme="minorHAnsi" w:hAnsi="Times New Roman"/>
          <w:kern w:val="2"/>
          <w:sz w:val="24"/>
          <w:szCs w:val="24"/>
          <w14:ligatures w14:val="standardContextual"/>
        </w:rPr>
        <w:t xml:space="preserve"> </w:t>
      </w:r>
    </w:p>
    <w:p w14:paraId="73341D4D" w14:textId="580C12C9" w:rsidR="008C3FB4" w:rsidRPr="00D31493" w:rsidRDefault="008C3FB4" w:rsidP="00BD0B52">
      <w:pPr>
        <w:spacing w:after="0" w:line="360" w:lineRule="auto"/>
        <w:ind w:firstLine="709"/>
        <w:jc w:val="both"/>
        <w:rPr>
          <w:rFonts w:ascii="Times New Roman" w:eastAsiaTheme="minorHAnsi" w:hAnsi="Times New Roman"/>
          <w:kern w:val="2"/>
          <w:sz w:val="24"/>
          <w:szCs w:val="24"/>
          <w14:ligatures w14:val="standardContextual"/>
        </w:rPr>
      </w:pPr>
      <w:r>
        <w:rPr>
          <w:rFonts w:ascii="Times New Roman" w:eastAsiaTheme="minorHAnsi" w:hAnsi="Times New Roman"/>
          <w:kern w:val="2"/>
          <w:sz w:val="24"/>
          <w:szCs w:val="24"/>
          <w14:ligatures w14:val="standardContextual"/>
        </w:rPr>
        <w:t xml:space="preserve">Također povećavaju se planirane pomoći za projekt pod nazivom Digitalni sustav za upravljanje procesima javnih potpora čija je ukupna vrijednost  866.967,50 eura koji u iznosu od 99.128,82 eura financira Vukovarsko-srijemska županija  te partneri u projektu Grad Vinkovci, Općina Stari </w:t>
      </w:r>
      <w:proofErr w:type="spellStart"/>
      <w:r>
        <w:rPr>
          <w:rFonts w:ascii="Times New Roman" w:eastAsiaTheme="minorHAnsi" w:hAnsi="Times New Roman"/>
          <w:kern w:val="2"/>
          <w:sz w:val="24"/>
          <w:szCs w:val="24"/>
          <w14:ligatures w14:val="standardContextual"/>
        </w:rPr>
        <w:t>Jankovci</w:t>
      </w:r>
      <w:proofErr w:type="spellEnd"/>
      <w:r>
        <w:rPr>
          <w:rFonts w:ascii="Times New Roman" w:eastAsiaTheme="minorHAnsi" w:hAnsi="Times New Roman"/>
          <w:kern w:val="2"/>
          <w:sz w:val="24"/>
          <w:szCs w:val="24"/>
          <w14:ligatures w14:val="standardContextual"/>
        </w:rPr>
        <w:t xml:space="preserve"> i Općina </w:t>
      </w:r>
      <w:proofErr w:type="spellStart"/>
      <w:r>
        <w:rPr>
          <w:rFonts w:ascii="Times New Roman" w:eastAsiaTheme="minorHAnsi" w:hAnsi="Times New Roman"/>
          <w:kern w:val="2"/>
          <w:sz w:val="24"/>
          <w:szCs w:val="24"/>
          <w14:ligatures w14:val="standardContextual"/>
        </w:rPr>
        <w:t>Tompojevci</w:t>
      </w:r>
      <w:proofErr w:type="spellEnd"/>
      <w:r>
        <w:rPr>
          <w:rFonts w:ascii="Times New Roman" w:eastAsiaTheme="minorHAnsi" w:hAnsi="Times New Roman"/>
          <w:kern w:val="2"/>
          <w:sz w:val="24"/>
          <w:szCs w:val="24"/>
          <w14:ligatures w14:val="standardContextual"/>
        </w:rPr>
        <w:t xml:space="preserve"> u iznosu od 99.128,81 iz izvora financiranja 521 – Ostale pomoći VSŽ . Iznos od 668.709,87 financira se Europski fond za regionalni razvoj.</w:t>
      </w:r>
    </w:p>
    <w:p w14:paraId="5EAC7371" w14:textId="483CD29D" w:rsidR="00212674" w:rsidRDefault="00212674" w:rsidP="00BD0B52">
      <w:pPr>
        <w:spacing w:after="0" w:line="360" w:lineRule="auto"/>
        <w:ind w:firstLine="709"/>
        <w:jc w:val="both"/>
        <w:rPr>
          <w:rFonts w:ascii="Times New Roman" w:hAnsi="Times New Roman"/>
          <w:color w:val="000000" w:themeColor="text1"/>
          <w:sz w:val="24"/>
          <w:szCs w:val="24"/>
        </w:rPr>
      </w:pPr>
      <w:r w:rsidRPr="00212674">
        <w:rPr>
          <w:rFonts w:ascii="Times New Roman" w:hAnsi="Times New Roman"/>
          <w:b/>
          <w:bCs/>
          <w:color w:val="000000" w:themeColor="text1"/>
          <w:sz w:val="24"/>
          <w:szCs w:val="24"/>
        </w:rPr>
        <w:t>Prihodi od imovine</w:t>
      </w:r>
      <w:r w:rsidRPr="00212674">
        <w:rPr>
          <w:rFonts w:ascii="Times New Roman" w:hAnsi="Times New Roman"/>
          <w:color w:val="000000" w:themeColor="text1"/>
          <w:sz w:val="24"/>
          <w:szCs w:val="24"/>
        </w:rPr>
        <w:t xml:space="preserve"> povećani su ukupno za</w:t>
      </w:r>
      <w:r w:rsidR="008C3FB4">
        <w:rPr>
          <w:rFonts w:ascii="Times New Roman" w:hAnsi="Times New Roman"/>
          <w:color w:val="000000" w:themeColor="text1"/>
          <w:sz w:val="24"/>
          <w:szCs w:val="24"/>
        </w:rPr>
        <w:t xml:space="preserve"> 239.005,82 </w:t>
      </w:r>
      <w:r w:rsidRPr="00212674">
        <w:rPr>
          <w:rFonts w:ascii="Times New Roman" w:hAnsi="Times New Roman"/>
          <w:color w:val="000000" w:themeColor="text1"/>
          <w:sz w:val="24"/>
          <w:szCs w:val="24"/>
        </w:rPr>
        <w:t xml:space="preserve"> eura. Povećanje prihoda u ovoj skupini odnosi se na povećanje prihoda Županijskog proračuna </w:t>
      </w:r>
      <w:r w:rsidR="0083612C">
        <w:rPr>
          <w:rFonts w:ascii="Times New Roman" w:hAnsi="Times New Roman"/>
          <w:color w:val="000000" w:themeColor="text1"/>
          <w:sz w:val="24"/>
          <w:szCs w:val="24"/>
        </w:rPr>
        <w:t xml:space="preserve"> naknade za koncesije za</w:t>
      </w:r>
      <w:r w:rsidR="00B672A5">
        <w:rPr>
          <w:rFonts w:ascii="Times New Roman" w:hAnsi="Times New Roman"/>
          <w:color w:val="000000" w:themeColor="text1"/>
          <w:sz w:val="24"/>
          <w:szCs w:val="24"/>
        </w:rPr>
        <w:t xml:space="preserve"> </w:t>
      </w:r>
      <w:proofErr w:type="spellStart"/>
      <w:r w:rsidR="0083612C">
        <w:rPr>
          <w:rFonts w:ascii="Times New Roman" w:hAnsi="Times New Roman"/>
          <w:color w:val="000000" w:themeColor="text1"/>
          <w:sz w:val="24"/>
          <w:szCs w:val="24"/>
        </w:rPr>
        <w:t>nee</w:t>
      </w:r>
      <w:r w:rsidR="00B672A5">
        <w:rPr>
          <w:rFonts w:ascii="Times New Roman" w:hAnsi="Times New Roman"/>
          <w:color w:val="000000" w:themeColor="text1"/>
          <w:sz w:val="24"/>
          <w:szCs w:val="24"/>
        </w:rPr>
        <w:t>ne</w:t>
      </w:r>
      <w:r w:rsidR="0083612C">
        <w:rPr>
          <w:rFonts w:ascii="Times New Roman" w:hAnsi="Times New Roman"/>
          <w:color w:val="000000" w:themeColor="text1"/>
          <w:sz w:val="24"/>
          <w:szCs w:val="24"/>
        </w:rPr>
        <w:t>rgetske</w:t>
      </w:r>
      <w:proofErr w:type="spellEnd"/>
      <w:r w:rsidR="0083612C">
        <w:rPr>
          <w:rFonts w:ascii="Times New Roman" w:hAnsi="Times New Roman"/>
          <w:color w:val="000000" w:themeColor="text1"/>
          <w:sz w:val="24"/>
          <w:szCs w:val="24"/>
        </w:rPr>
        <w:t xml:space="preserve"> </w:t>
      </w:r>
      <w:r w:rsidR="00B672A5">
        <w:rPr>
          <w:rFonts w:ascii="Times New Roman" w:hAnsi="Times New Roman"/>
          <w:color w:val="000000" w:themeColor="text1"/>
          <w:sz w:val="24"/>
          <w:szCs w:val="24"/>
        </w:rPr>
        <w:t xml:space="preserve"> </w:t>
      </w:r>
      <w:r w:rsidR="0083612C">
        <w:rPr>
          <w:rFonts w:ascii="Times New Roman" w:hAnsi="Times New Roman"/>
          <w:color w:val="000000" w:themeColor="text1"/>
          <w:sz w:val="24"/>
          <w:szCs w:val="24"/>
        </w:rPr>
        <w:t>minerale.</w:t>
      </w:r>
    </w:p>
    <w:p w14:paraId="36E28FC9" w14:textId="1A099F29" w:rsidR="00BE1E73" w:rsidRDefault="00D00FC0" w:rsidP="00BD0B52">
      <w:pPr>
        <w:spacing w:after="0" w:line="360" w:lineRule="auto"/>
        <w:ind w:firstLine="709"/>
        <w:jc w:val="both"/>
        <w:rPr>
          <w:rFonts w:ascii="Times New Roman" w:hAnsi="Times New Roman"/>
          <w:sz w:val="24"/>
          <w:szCs w:val="24"/>
        </w:rPr>
      </w:pPr>
      <w:r w:rsidRPr="00D00FC0">
        <w:rPr>
          <w:rFonts w:ascii="Times New Roman" w:hAnsi="Times New Roman"/>
          <w:b/>
          <w:bCs/>
          <w:sz w:val="24"/>
          <w:szCs w:val="24"/>
        </w:rPr>
        <w:t>Prihodi od upravnih i administrativnih pristojbi</w:t>
      </w:r>
      <w:r w:rsidRPr="00D00FC0">
        <w:rPr>
          <w:rFonts w:ascii="Times New Roman" w:hAnsi="Times New Roman"/>
          <w:sz w:val="24"/>
          <w:szCs w:val="24"/>
        </w:rPr>
        <w:t>, pristojbi po posebnim propisima i naknada</w:t>
      </w:r>
      <w:r>
        <w:rPr>
          <w:rFonts w:ascii="Times New Roman" w:hAnsi="Times New Roman"/>
          <w:sz w:val="24"/>
          <w:szCs w:val="24"/>
        </w:rPr>
        <w:t xml:space="preserve"> </w:t>
      </w:r>
      <w:r w:rsidR="00183DDF">
        <w:rPr>
          <w:rFonts w:ascii="Times New Roman" w:hAnsi="Times New Roman"/>
          <w:sz w:val="24"/>
          <w:szCs w:val="24"/>
        </w:rPr>
        <w:t xml:space="preserve">povećani </w:t>
      </w:r>
      <w:r w:rsidRPr="00D00FC0">
        <w:rPr>
          <w:rFonts w:ascii="Times New Roman" w:hAnsi="Times New Roman"/>
          <w:sz w:val="24"/>
          <w:szCs w:val="24"/>
        </w:rPr>
        <w:t xml:space="preserve"> su za ukupno </w:t>
      </w:r>
      <w:r>
        <w:rPr>
          <w:rFonts w:ascii="Times New Roman" w:hAnsi="Times New Roman"/>
          <w:sz w:val="24"/>
          <w:szCs w:val="24"/>
        </w:rPr>
        <w:t>20</w:t>
      </w:r>
      <w:r w:rsidR="00183DDF">
        <w:rPr>
          <w:rFonts w:ascii="Times New Roman" w:hAnsi="Times New Roman"/>
          <w:sz w:val="24"/>
          <w:szCs w:val="24"/>
        </w:rPr>
        <w:t>.700,00</w:t>
      </w:r>
      <w:r w:rsidRPr="00D00FC0">
        <w:rPr>
          <w:rFonts w:ascii="Times New Roman" w:hAnsi="Times New Roman"/>
          <w:sz w:val="24"/>
          <w:szCs w:val="24"/>
        </w:rPr>
        <w:t xml:space="preserve"> eura</w:t>
      </w:r>
      <w:r w:rsidR="00183DDF">
        <w:rPr>
          <w:rFonts w:ascii="Times New Roman" w:hAnsi="Times New Roman"/>
          <w:sz w:val="24"/>
          <w:szCs w:val="24"/>
        </w:rPr>
        <w:t>.</w:t>
      </w:r>
    </w:p>
    <w:p w14:paraId="52DFBFA7" w14:textId="7C4B8DAA" w:rsidR="00D00FC0" w:rsidRPr="00183DDF" w:rsidRDefault="00D00FC0" w:rsidP="00BD0B52">
      <w:pPr>
        <w:spacing w:after="0" w:line="360" w:lineRule="auto"/>
        <w:ind w:firstLine="709"/>
        <w:jc w:val="both"/>
        <w:rPr>
          <w:rFonts w:ascii="Times New Roman" w:hAnsi="Times New Roman"/>
          <w:sz w:val="24"/>
          <w:szCs w:val="24"/>
        </w:rPr>
      </w:pPr>
      <w:r w:rsidRPr="006F6756">
        <w:rPr>
          <w:rFonts w:ascii="Times New Roman" w:hAnsi="Times New Roman"/>
          <w:b/>
          <w:bCs/>
          <w:sz w:val="24"/>
          <w:szCs w:val="24"/>
        </w:rPr>
        <w:t xml:space="preserve">Prihodi od prodaje proizvoda i robe te pruženih usluga, prihodi od donacija te povrati po protestiranim jamstvima </w:t>
      </w:r>
      <w:r w:rsidRPr="00D00FC0">
        <w:rPr>
          <w:rFonts w:ascii="Times New Roman" w:hAnsi="Times New Roman"/>
          <w:sz w:val="24"/>
          <w:szCs w:val="24"/>
        </w:rPr>
        <w:t xml:space="preserve">povećani su za </w:t>
      </w:r>
      <w:r w:rsidR="00183DDF">
        <w:rPr>
          <w:rFonts w:ascii="Times New Roman" w:hAnsi="Times New Roman"/>
          <w:sz w:val="24"/>
          <w:szCs w:val="24"/>
        </w:rPr>
        <w:t>3.177.877,59</w:t>
      </w:r>
      <w:r w:rsidRPr="00D00FC0">
        <w:rPr>
          <w:rFonts w:ascii="Times New Roman" w:hAnsi="Times New Roman"/>
          <w:sz w:val="24"/>
          <w:szCs w:val="24"/>
        </w:rPr>
        <w:t xml:space="preserve"> eura </w:t>
      </w:r>
      <w:r w:rsidR="00183DDF">
        <w:rPr>
          <w:rFonts w:ascii="Times New Roman" w:hAnsi="Times New Roman"/>
          <w:sz w:val="24"/>
          <w:szCs w:val="24"/>
        </w:rPr>
        <w:t xml:space="preserve">radi promjene oznake  izvora financiranja  naime sredstva planirana kao pomoći iz općinskih proračuna za Izgradnju OŠ </w:t>
      </w:r>
      <w:proofErr w:type="spellStart"/>
      <w:r w:rsidR="00183DDF">
        <w:rPr>
          <w:rFonts w:ascii="Times New Roman" w:hAnsi="Times New Roman"/>
          <w:sz w:val="24"/>
          <w:szCs w:val="24"/>
        </w:rPr>
        <w:t>Korođ</w:t>
      </w:r>
      <w:proofErr w:type="spellEnd"/>
      <w:r w:rsidR="00183DDF">
        <w:rPr>
          <w:rFonts w:ascii="Times New Roman" w:hAnsi="Times New Roman"/>
          <w:sz w:val="24"/>
          <w:szCs w:val="24"/>
        </w:rPr>
        <w:t xml:space="preserve"> u iznosu 1.886.768,48 eura sukladno sporazumu o sufinanciranju osigurava </w:t>
      </w:r>
      <w:r w:rsidR="00183DDF">
        <w:t xml:space="preserve">Demokratska zajednica Mađara Hrvatske, također </w:t>
      </w:r>
      <w:r w:rsidR="00183DDF">
        <w:rPr>
          <w:rFonts w:ascii="Times New Roman" w:hAnsi="Times New Roman"/>
          <w:sz w:val="24"/>
          <w:szCs w:val="24"/>
        </w:rPr>
        <w:t xml:space="preserve">sredstva planirana kao pomoći iz općinskih </w:t>
      </w:r>
      <w:r w:rsidR="00183DDF">
        <w:rPr>
          <w:rFonts w:ascii="Times New Roman" w:hAnsi="Times New Roman"/>
          <w:sz w:val="24"/>
          <w:szCs w:val="24"/>
        </w:rPr>
        <w:lastRenderedPageBreak/>
        <w:t xml:space="preserve">proračuna za Izgradnju OŠ </w:t>
      </w:r>
      <w:proofErr w:type="spellStart"/>
      <w:r w:rsidR="00183DDF">
        <w:rPr>
          <w:rFonts w:ascii="Times New Roman" w:hAnsi="Times New Roman"/>
          <w:sz w:val="24"/>
          <w:szCs w:val="24"/>
        </w:rPr>
        <w:t>Negoslavci</w:t>
      </w:r>
      <w:proofErr w:type="spellEnd"/>
      <w:r w:rsidR="00183DDF">
        <w:rPr>
          <w:rFonts w:ascii="Times New Roman" w:hAnsi="Times New Roman"/>
          <w:sz w:val="24"/>
          <w:szCs w:val="24"/>
        </w:rPr>
        <w:t xml:space="preserve"> u iznosu </w:t>
      </w:r>
      <w:r w:rsidR="00183DDF">
        <w:t xml:space="preserve">1.007.609,11 </w:t>
      </w:r>
      <w:r w:rsidR="00183DDF">
        <w:rPr>
          <w:rFonts w:ascii="Times New Roman" w:hAnsi="Times New Roman"/>
          <w:sz w:val="24"/>
          <w:szCs w:val="24"/>
        </w:rPr>
        <w:t>sukladno sporazumu o sufinanciranju osigurava SNV. Ovim izmjenama i dopunama proračuna planirana je donacije nefinancijske imovine, zgrada u vlasništvu ZAKUD-a koja Odlukom o dodjeli prelazi jednim dijelom u vlasništvo Županije u vrijednosti 283.500,00 eura.</w:t>
      </w:r>
    </w:p>
    <w:p w14:paraId="0D7D3222" w14:textId="29B0C12B" w:rsidR="00183DDF" w:rsidRPr="009344C3" w:rsidRDefault="009344C3" w:rsidP="00BD0B52">
      <w:pPr>
        <w:spacing w:after="0" w:line="360" w:lineRule="auto"/>
        <w:ind w:firstLine="709"/>
        <w:jc w:val="both"/>
        <w:rPr>
          <w:rFonts w:ascii="Times New Roman" w:hAnsi="Times New Roman"/>
          <w:b/>
          <w:bCs/>
          <w:sz w:val="24"/>
          <w:szCs w:val="24"/>
        </w:rPr>
      </w:pPr>
      <w:r w:rsidRPr="009344C3">
        <w:rPr>
          <w:rFonts w:ascii="Times New Roman" w:hAnsi="Times New Roman"/>
          <w:b/>
          <w:bCs/>
          <w:sz w:val="24"/>
          <w:szCs w:val="24"/>
        </w:rPr>
        <w:t>Primici od prodaje financijskih instrumenata - dionica i udjela u glavnici</w:t>
      </w:r>
      <w:r>
        <w:rPr>
          <w:rFonts w:ascii="Times New Roman" w:hAnsi="Times New Roman"/>
          <w:b/>
          <w:bCs/>
          <w:sz w:val="24"/>
          <w:szCs w:val="24"/>
        </w:rPr>
        <w:t xml:space="preserve"> </w:t>
      </w:r>
      <w:r w:rsidRPr="009344C3">
        <w:rPr>
          <w:rFonts w:ascii="Times New Roman" w:hAnsi="Times New Roman"/>
          <w:sz w:val="24"/>
          <w:szCs w:val="24"/>
        </w:rPr>
        <w:t>sukladno procjeni ovlaštene revizorke kuće planirano je povećanja za 31.373,00 eura te novim planom iznose 409.373,00 eura.</w:t>
      </w:r>
    </w:p>
    <w:p w14:paraId="08E37F8D" w14:textId="77777777" w:rsidR="007D78ED" w:rsidRDefault="007D78ED" w:rsidP="007D78ED">
      <w:pPr>
        <w:spacing w:after="0" w:line="360" w:lineRule="auto"/>
        <w:jc w:val="both"/>
        <w:rPr>
          <w:rFonts w:ascii="Times New Roman" w:hAnsi="Times New Roman"/>
          <w:b/>
          <w:sz w:val="24"/>
          <w:szCs w:val="24"/>
        </w:rPr>
      </w:pPr>
      <w:r w:rsidRPr="007D622F">
        <w:rPr>
          <w:rFonts w:ascii="Times New Roman" w:hAnsi="Times New Roman"/>
          <w:b/>
          <w:sz w:val="24"/>
          <w:szCs w:val="24"/>
        </w:rPr>
        <w:t>III RASHODI</w:t>
      </w:r>
    </w:p>
    <w:p w14:paraId="5837211F" w14:textId="77777777" w:rsidR="00BD0B52" w:rsidRDefault="00BD0B52" w:rsidP="007D78ED">
      <w:pPr>
        <w:spacing w:after="0" w:line="360" w:lineRule="auto"/>
        <w:jc w:val="both"/>
        <w:rPr>
          <w:rFonts w:ascii="Times New Roman" w:hAnsi="Times New Roman"/>
          <w:b/>
          <w:sz w:val="24"/>
          <w:szCs w:val="24"/>
        </w:rPr>
      </w:pPr>
    </w:p>
    <w:tbl>
      <w:tblPr>
        <w:tblW w:w="9020" w:type="dxa"/>
        <w:tblLook w:val="04A0" w:firstRow="1" w:lastRow="0" w:firstColumn="1" w:lastColumn="0" w:noHBand="0" w:noVBand="1"/>
      </w:tblPr>
      <w:tblGrid>
        <w:gridCol w:w="880"/>
        <w:gridCol w:w="3760"/>
        <w:gridCol w:w="1720"/>
        <w:gridCol w:w="1151"/>
        <w:gridCol w:w="1540"/>
      </w:tblGrid>
      <w:tr w:rsidR="00BD0B52" w:rsidRPr="00BD0B52" w14:paraId="55CD6942" w14:textId="77777777" w:rsidTr="00BD0B52">
        <w:trPr>
          <w:trHeight w:val="255"/>
        </w:trPr>
        <w:tc>
          <w:tcPr>
            <w:tcW w:w="9020" w:type="dxa"/>
            <w:gridSpan w:val="5"/>
            <w:tcBorders>
              <w:top w:val="nil"/>
              <w:left w:val="nil"/>
              <w:bottom w:val="nil"/>
              <w:right w:val="nil"/>
            </w:tcBorders>
            <w:vAlign w:val="center"/>
            <w:hideMark/>
          </w:tcPr>
          <w:p w14:paraId="5CA234B8" w14:textId="77777777" w:rsidR="00BD0B52" w:rsidRPr="00BD0B52" w:rsidRDefault="00BD0B52" w:rsidP="00BD0B52">
            <w:pPr>
              <w:spacing w:after="0" w:line="240" w:lineRule="auto"/>
              <w:jc w:val="center"/>
              <w:rPr>
                <w:rFonts w:ascii="Arial" w:eastAsia="Times New Roman" w:hAnsi="Arial" w:cs="Arial"/>
                <w:b/>
                <w:bCs/>
                <w:color w:val="000000"/>
                <w:sz w:val="20"/>
                <w:szCs w:val="20"/>
                <w:lang w:eastAsia="hr-HR"/>
              </w:rPr>
            </w:pPr>
            <w:r w:rsidRPr="00BD0B52">
              <w:rPr>
                <w:rFonts w:ascii="Arial" w:eastAsia="Times New Roman" w:hAnsi="Arial" w:cs="Arial"/>
                <w:b/>
                <w:bCs/>
                <w:color w:val="000000"/>
                <w:sz w:val="20"/>
                <w:szCs w:val="20"/>
                <w:lang w:eastAsia="hr-HR"/>
              </w:rPr>
              <w:t xml:space="preserve">STRUKTURA RASHODA I IZDATAKA </w:t>
            </w:r>
          </w:p>
        </w:tc>
      </w:tr>
      <w:tr w:rsidR="00BD0B52" w:rsidRPr="00BD0B52" w14:paraId="6FEF4BFF" w14:textId="77777777" w:rsidTr="00BD0B52">
        <w:trPr>
          <w:trHeight w:val="180"/>
        </w:trPr>
        <w:tc>
          <w:tcPr>
            <w:tcW w:w="880" w:type="dxa"/>
            <w:tcBorders>
              <w:top w:val="nil"/>
              <w:left w:val="nil"/>
              <w:bottom w:val="nil"/>
              <w:right w:val="nil"/>
            </w:tcBorders>
            <w:noWrap/>
            <w:vAlign w:val="bottom"/>
            <w:hideMark/>
          </w:tcPr>
          <w:p w14:paraId="444BF0D4" w14:textId="77777777" w:rsidR="00BD0B52" w:rsidRPr="00BD0B52" w:rsidRDefault="00BD0B52" w:rsidP="00BD0B52">
            <w:pPr>
              <w:spacing w:after="0" w:line="240" w:lineRule="auto"/>
              <w:jc w:val="center"/>
              <w:rPr>
                <w:rFonts w:ascii="Arial" w:eastAsia="Times New Roman" w:hAnsi="Arial" w:cs="Arial"/>
                <w:b/>
                <w:bCs/>
                <w:color w:val="000000"/>
                <w:sz w:val="20"/>
                <w:szCs w:val="20"/>
                <w:lang w:eastAsia="hr-HR"/>
              </w:rPr>
            </w:pPr>
          </w:p>
        </w:tc>
        <w:tc>
          <w:tcPr>
            <w:tcW w:w="3760" w:type="dxa"/>
            <w:tcBorders>
              <w:top w:val="nil"/>
              <w:left w:val="nil"/>
              <w:bottom w:val="nil"/>
              <w:right w:val="nil"/>
            </w:tcBorders>
            <w:noWrap/>
            <w:vAlign w:val="bottom"/>
            <w:hideMark/>
          </w:tcPr>
          <w:p w14:paraId="3062C56A" w14:textId="77777777" w:rsidR="00BD0B52" w:rsidRPr="00BD0B52" w:rsidRDefault="00BD0B52" w:rsidP="00BD0B52">
            <w:pPr>
              <w:spacing w:after="0" w:line="240" w:lineRule="auto"/>
              <w:rPr>
                <w:rFonts w:ascii="Times New Roman" w:eastAsia="Times New Roman" w:hAnsi="Times New Roman"/>
                <w:sz w:val="20"/>
                <w:szCs w:val="20"/>
                <w:lang w:eastAsia="hr-HR"/>
              </w:rPr>
            </w:pPr>
          </w:p>
        </w:tc>
        <w:tc>
          <w:tcPr>
            <w:tcW w:w="1720" w:type="dxa"/>
            <w:tcBorders>
              <w:top w:val="nil"/>
              <w:left w:val="nil"/>
              <w:bottom w:val="nil"/>
              <w:right w:val="nil"/>
            </w:tcBorders>
            <w:noWrap/>
            <w:vAlign w:val="bottom"/>
            <w:hideMark/>
          </w:tcPr>
          <w:p w14:paraId="583C4986" w14:textId="77777777" w:rsidR="00BD0B52" w:rsidRPr="00BD0B52" w:rsidRDefault="00BD0B52" w:rsidP="00BD0B52">
            <w:pPr>
              <w:spacing w:after="0" w:line="240" w:lineRule="auto"/>
              <w:rPr>
                <w:rFonts w:ascii="Times New Roman" w:eastAsia="Times New Roman" w:hAnsi="Times New Roman"/>
                <w:sz w:val="20"/>
                <w:szCs w:val="20"/>
                <w:lang w:eastAsia="hr-HR"/>
              </w:rPr>
            </w:pPr>
          </w:p>
        </w:tc>
        <w:tc>
          <w:tcPr>
            <w:tcW w:w="1120" w:type="dxa"/>
            <w:tcBorders>
              <w:top w:val="nil"/>
              <w:left w:val="nil"/>
              <w:bottom w:val="nil"/>
              <w:right w:val="nil"/>
            </w:tcBorders>
            <w:noWrap/>
            <w:vAlign w:val="bottom"/>
            <w:hideMark/>
          </w:tcPr>
          <w:p w14:paraId="1BDD879A" w14:textId="77777777" w:rsidR="00BD0B52" w:rsidRPr="00BD0B52" w:rsidRDefault="00BD0B52" w:rsidP="00BD0B52">
            <w:pPr>
              <w:spacing w:after="0" w:line="240" w:lineRule="auto"/>
              <w:rPr>
                <w:rFonts w:ascii="Times New Roman" w:eastAsia="Times New Roman" w:hAnsi="Times New Roman"/>
                <w:sz w:val="20"/>
                <w:szCs w:val="20"/>
                <w:lang w:eastAsia="hr-HR"/>
              </w:rPr>
            </w:pPr>
          </w:p>
        </w:tc>
        <w:tc>
          <w:tcPr>
            <w:tcW w:w="1540" w:type="dxa"/>
            <w:tcBorders>
              <w:top w:val="nil"/>
              <w:left w:val="nil"/>
              <w:bottom w:val="nil"/>
              <w:right w:val="nil"/>
            </w:tcBorders>
            <w:noWrap/>
            <w:vAlign w:val="bottom"/>
            <w:hideMark/>
          </w:tcPr>
          <w:p w14:paraId="1CA7E455" w14:textId="77777777" w:rsidR="00BD0B52" w:rsidRPr="00BD0B52" w:rsidRDefault="00BD0B52" w:rsidP="00BD0B52">
            <w:pPr>
              <w:spacing w:after="0" w:line="240" w:lineRule="auto"/>
              <w:rPr>
                <w:rFonts w:ascii="Times New Roman" w:eastAsia="Times New Roman" w:hAnsi="Times New Roman"/>
                <w:sz w:val="20"/>
                <w:szCs w:val="20"/>
                <w:lang w:eastAsia="hr-HR"/>
              </w:rPr>
            </w:pPr>
          </w:p>
        </w:tc>
      </w:tr>
      <w:tr w:rsidR="00BD0B52" w:rsidRPr="00BD0B52" w14:paraId="134634E4" w14:textId="77777777" w:rsidTr="00BD0B52">
        <w:trPr>
          <w:trHeight w:val="555"/>
        </w:trPr>
        <w:tc>
          <w:tcPr>
            <w:tcW w:w="880" w:type="dxa"/>
            <w:tcBorders>
              <w:top w:val="single" w:sz="4" w:space="0" w:color="000000"/>
              <w:left w:val="single" w:sz="4" w:space="0" w:color="000000"/>
              <w:bottom w:val="single" w:sz="4" w:space="0" w:color="000000"/>
              <w:right w:val="single" w:sz="4" w:space="0" w:color="000000"/>
            </w:tcBorders>
            <w:shd w:val="clear" w:color="000000" w:fill="DCDCDC"/>
            <w:vAlign w:val="center"/>
            <w:hideMark/>
          </w:tcPr>
          <w:p w14:paraId="4A435B8A"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Razred/ skupina</w:t>
            </w:r>
          </w:p>
        </w:tc>
        <w:tc>
          <w:tcPr>
            <w:tcW w:w="3760" w:type="dxa"/>
            <w:tcBorders>
              <w:top w:val="single" w:sz="4" w:space="0" w:color="000000"/>
              <w:left w:val="nil"/>
              <w:bottom w:val="single" w:sz="4" w:space="0" w:color="000000"/>
              <w:right w:val="single" w:sz="4" w:space="0" w:color="000000"/>
            </w:tcBorders>
            <w:shd w:val="clear" w:color="000000" w:fill="DCDCDC"/>
            <w:vAlign w:val="center"/>
            <w:hideMark/>
          </w:tcPr>
          <w:p w14:paraId="151B982C"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Naziv rashoda</w:t>
            </w:r>
          </w:p>
        </w:tc>
        <w:tc>
          <w:tcPr>
            <w:tcW w:w="1720" w:type="dxa"/>
            <w:tcBorders>
              <w:top w:val="single" w:sz="4" w:space="0" w:color="000000"/>
              <w:left w:val="nil"/>
              <w:bottom w:val="single" w:sz="4" w:space="0" w:color="000000"/>
              <w:right w:val="single" w:sz="4" w:space="0" w:color="000000"/>
            </w:tcBorders>
            <w:shd w:val="clear" w:color="000000" w:fill="DCDCDC"/>
            <w:vAlign w:val="center"/>
            <w:hideMark/>
          </w:tcPr>
          <w:p w14:paraId="5EA99E0F"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Plan 2026.</w:t>
            </w:r>
          </w:p>
        </w:tc>
        <w:tc>
          <w:tcPr>
            <w:tcW w:w="1120" w:type="dxa"/>
            <w:tcBorders>
              <w:top w:val="single" w:sz="4" w:space="0" w:color="000000"/>
              <w:left w:val="nil"/>
              <w:bottom w:val="single" w:sz="4" w:space="0" w:color="000000"/>
              <w:right w:val="single" w:sz="4" w:space="0" w:color="000000"/>
            </w:tcBorders>
            <w:shd w:val="clear" w:color="000000" w:fill="DCDCDC"/>
            <w:vAlign w:val="center"/>
            <w:hideMark/>
          </w:tcPr>
          <w:p w14:paraId="2C2189A1"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Povećanje/ smanjenje</w:t>
            </w:r>
          </w:p>
        </w:tc>
        <w:tc>
          <w:tcPr>
            <w:tcW w:w="1540" w:type="dxa"/>
            <w:tcBorders>
              <w:top w:val="single" w:sz="4" w:space="0" w:color="000000"/>
              <w:left w:val="nil"/>
              <w:bottom w:val="single" w:sz="4" w:space="0" w:color="000000"/>
              <w:right w:val="single" w:sz="4" w:space="0" w:color="000000"/>
            </w:tcBorders>
            <w:shd w:val="clear" w:color="000000" w:fill="DCDCDC"/>
            <w:vAlign w:val="center"/>
            <w:hideMark/>
          </w:tcPr>
          <w:p w14:paraId="1DA9B9B6"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Novi plan 2026.</w:t>
            </w:r>
          </w:p>
        </w:tc>
      </w:tr>
      <w:tr w:rsidR="00BD0B52" w:rsidRPr="00BD0B52" w14:paraId="4B502210" w14:textId="77777777" w:rsidTr="00BD0B52">
        <w:trPr>
          <w:trHeight w:val="225"/>
        </w:trPr>
        <w:tc>
          <w:tcPr>
            <w:tcW w:w="880" w:type="dxa"/>
            <w:tcBorders>
              <w:top w:val="nil"/>
              <w:left w:val="single" w:sz="4" w:space="0" w:color="000000"/>
              <w:bottom w:val="single" w:sz="4" w:space="0" w:color="000000"/>
              <w:right w:val="single" w:sz="4" w:space="0" w:color="000000"/>
            </w:tcBorders>
            <w:vAlign w:val="center"/>
            <w:hideMark/>
          </w:tcPr>
          <w:p w14:paraId="0767C408"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1</w:t>
            </w:r>
          </w:p>
        </w:tc>
        <w:tc>
          <w:tcPr>
            <w:tcW w:w="3760" w:type="dxa"/>
            <w:tcBorders>
              <w:top w:val="nil"/>
              <w:left w:val="nil"/>
              <w:bottom w:val="single" w:sz="4" w:space="0" w:color="000000"/>
              <w:right w:val="single" w:sz="4" w:space="0" w:color="000000"/>
            </w:tcBorders>
            <w:vAlign w:val="center"/>
            <w:hideMark/>
          </w:tcPr>
          <w:p w14:paraId="32D81909"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w:t>
            </w:r>
          </w:p>
        </w:tc>
        <w:tc>
          <w:tcPr>
            <w:tcW w:w="1720" w:type="dxa"/>
            <w:tcBorders>
              <w:top w:val="nil"/>
              <w:left w:val="nil"/>
              <w:bottom w:val="single" w:sz="4" w:space="0" w:color="000000"/>
              <w:right w:val="single" w:sz="4" w:space="0" w:color="000000"/>
            </w:tcBorders>
            <w:vAlign w:val="center"/>
            <w:hideMark/>
          </w:tcPr>
          <w:p w14:paraId="2745359A"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3</w:t>
            </w:r>
          </w:p>
        </w:tc>
        <w:tc>
          <w:tcPr>
            <w:tcW w:w="1120" w:type="dxa"/>
            <w:tcBorders>
              <w:top w:val="nil"/>
              <w:left w:val="nil"/>
              <w:bottom w:val="single" w:sz="4" w:space="0" w:color="000000"/>
              <w:right w:val="single" w:sz="4" w:space="0" w:color="000000"/>
            </w:tcBorders>
            <w:vAlign w:val="center"/>
            <w:hideMark/>
          </w:tcPr>
          <w:p w14:paraId="25262BCA"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4</w:t>
            </w:r>
          </w:p>
        </w:tc>
        <w:tc>
          <w:tcPr>
            <w:tcW w:w="1540" w:type="dxa"/>
            <w:tcBorders>
              <w:top w:val="nil"/>
              <w:left w:val="nil"/>
              <w:bottom w:val="single" w:sz="4" w:space="0" w:color="000000"/>
              <w:right w:val="single" w:sz="4" w:space="0" w:color="000000"/>
            </w:tcBorders>
            <w:vAlign w:val="center"/>
            <w:hideMark/>
          </w:tcPr>
          <w:p w14:paraId="446AABDD"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5</w:t>
            </w:r>
          </w:p>
        </w:tc>
      </w:tr>
      <w:tr w:rsidR="00BD0B52" w:rsidRPr="00BD0B52" w14:paraId="4EE4E0EC" w14:textId="77777777" w:rsidTr="00BD0B52">
        <w:trPr>
          <w:trHeight w:val="360"/>
        </w:trPr>
        <w:tc>
          <w:tcPr>
            <w:tcW w:w="880" w:type="dxa"/>
            <w:tcBorders>
              <w:top w:val="nil"/>
              <w:left w:val="single" w:sz="4" w:space="0" w:color="000000"/>
              <w:bottom w:val="single" w:sz="4" w:space="0" w:color="000000"/>
              <w:right w:val="single" w:sz="4" w:space="0" w:color="000000"/>
            </w:tcBorders>
            <w:vAlign w:val="center"/>
            <w:hideMark/>
          </w:tcPr>
          <w:p w14:paraId="5C37A56A"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 </w:t>
            </w:r>
          </w:p>
        </w:tc>
        <w:tc>
          <w:tcPr>
            <w:tcW w:w="3760" w:type="dxa"/>
            <w:tcBorders>
              <w:top w:val="nil"/>
              <w:left w:val="nil"/>
              <w:bottom w:val="single" w:sz="4" w:space="0" w:color="000000"/>
              <w:right w:val="single" w:sz="4" w:space="0" w:color="000000"/>
            </w:tcBorders>
            <w:vAlign w:val="center"/>
            <w:hideMark/>
          </w:tcPr>
          <w:p w14:paraId="5DD1B909"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UKUPNO RASHODI I IZDACI</w:t>
            </w:r>
          </w:p>
        </w:tc>
        <w:tc>
          <w:tcPr>
            <w:tcW w:w="1720" w:type="dxa"/>
            <w:tcBorders>
              <w:top w:val="nil"/>
              <w:left w:val="nil"/>
              <w:bottom w:val="single" w:sz="4" w:space="0" w:color="000000"/>
              <w:right w:val="single" w:sz="4" w:space="0" w:color="000000"/>
            </w:tcBorders>
            <w:vAlign w:val="center"/>
            <w:hideMark/>
          </w:tcPr>
          <w:p w14:paraId="51B46CD4"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230.550.672,42</w:t>
            </w:r>
          </w:p>
        </w:tc>
        <w:tc>
          <w:tcPr>
            <w:tcW w:w="1120" w:type="dxa"/>
            <w:tcBorders>
              <w:top w:val="nil"/>
              <w:left w:val="nil"/>
              <w:bottom w:val="single" w:sz="4" w:space="0" w:color="000000"/>
              <w:right w:val="single" w:sz="4" w:space="0" w:color="000000"/>
            </w:tcBorders>
            <w:vAlign w:val="center"/>
            <w:hideMark/>
          </w:tcPr>
          <w:p w14:paraId="11BFE3B3"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2.301.363,65</w:t>
            </w:r>
          </w:p>
        </w:tc>
        <w:tc>
          <w:tcPr>
            <w:tcW w:w="1540" w:type="dxa"/>
            <w:tcBorders>
              <w:top w:val="nil"/>
              <w:left w:val="nil"/>
              <w:bottom w:val="single" w:sz="4" w:space="0" w:color="000000"/>
              <w:right w:val="single" w:sz="4" w:space="0" w:color="000000"/>
            </w:tcBorders>
            <w:vAlign w:val="center"/>
            <w:hideMark/>
          </w:tcPr>
          <w:p w14:paraId="098F05F9"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232.852.036,07</w:t>
            </w:r>
          </w:p>
        </w:tc>
      </w:tr>
      <w:tr w:rsidR="00BD0B52" w:rsidRPr="00BD0B52" w14:paraId="4E53FC2B" w14:textId="77777777" w:rsidTr="00BD0B52">
        <w:trPr>
          <w:trHeight w:val="360"/>
        </w:trPr>
        <w:tc>
          <w:tcPr>
            <w:tcW w:w="880" w:type="dxa"/>
            <w:tcBorders>
              <w:top w:val="nil"/>
              <w:left w:val="single" w:sz="4" w:space="0" w:color="000000"/>
              <w:bottom w:val="single" w:sz="4" w:space="0" w:color="000000"/>
              <w:right w:val="single" w:sz="4" w:space="0" w:color="000000"/>
            </w:tcBorders>
            <w:vAlign w:val="center"/>
            <w:hideMark/>
          </w:tcPr>
          <w:p w14:paraId="3D9591CE"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3</w:t>
            </w:r>
          </w:p>
        </w:tc>
        <w:tc>
          <w:tcPr>
            <w:tcW w:w="3760" w:type="dxa"/>
            <w:tcBorders>
              <w:top w:val="nil"/>
              <w:left w:val="nil"/>
              <w:bottom w:val="single" w:sz="4" w:space="0" w:color="000000"/>
              <w:right w:val="single" w:sz="4" w:space="0" w:color="000000"/>
            </w:tcBorders>
            <w:vAlign w:val="center"/>
            <w:hideMark/>
          </w:tcPr>
          <w:p w14:paraId="2E075E09"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Rashodi poslovanja</w:t>
            </w:r>
          </w:p>
        </w:tc>
        <w:tc>
          <w:tcPr>
            <w:tcW w:w="1720" w:type="dxa"/>
            <w:tcBorders>
              <w:top w:val="nil"/>
              <w:left w:val="nil"/>
              <w:bottom w:val="single" w:sz="4" w:space="0" w:color="000000"/>
              <w:right w:val="single" w:sz="4" w:space="0" w:color="000000"/>
            </w:tcBorders>
            <w:vAlign w:val="center"/>
            <w:hideMark/>
          </w:tcPr>
          <w:p w14:paraId="6BAF3CB5"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172.178.665,68</w:t>
            </w:r>
          </w:p>
        </w:tc>
        <w:tc>
          <w:tcPr>
            <w:tcW w:w="1120" w:type="dxa"/>
            <w:tcBorders>
              <w:top w:val="nil"/>
              <w:left w:val="nil"/>
              <w:bottom w:val="single" w:sz="4" w:space="0" w:color="000000"/>
              <w:right w:val="single" w:sz="4" w:space="0" w:color="000000"/>
            </w:tcBorders>
            <w:vAlign w:val="center"/>
            <w:hideMark/>
          </w:tcPr>
          <w:p w14:paraId="3CB8E9DC"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2.635,65</w:t>
            </w:r>
          </w:p>
        </w:tc>
        <w:tc>
          <w:tcPr>
            <w:tcW w:w="1540" w:type="dxa"/>
            <w:tcBorders>
              <w:top w:val="nil"/>
              <w:left w:val="nil"/>
              <w:bottom w:val="single" w:sz="4" w:space="0" w:color="000000"/>
              <w:right w:val="single" w:sz="4" w:space="0" w:color="000000"/>
            </w:tcBorders>
            <w:vAlign w:val="center"/>
            <w:hideMark/>
          </w:tcPr>
          <w:p w14:paraId="1CF06B60"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172.181.301,33</w:t>
            </w:r>
          </w:p>
        </w:tc>
      </w:tr>
      <w:tr w:rsidR="00BD0B52" w:rsidRPr="00BD0B52" w14:paraId="79816C29" w14:textId="77777777" w:rsidTr="00BD0B52">
        <w:trPr>
          <w:trHeight w:val="360"/>
        </w:trPr>
        <w:tc>
          <w:tcPr>
            <w:tcW w:w="880" w:type="dxa"/>
            <w:tcBorders>
              <w:top w:val="nil"/>
              <w:left w:val="single" w:sz="4" w:space="0" w:color="000000"/>
              <w:bottom w:val="single" w:sz="4" w:space="0" w:color="000000"/>
              <w:right w:val="single" w:sz="4" w:space="0" w:color="000000"/>
            </w:tcBorders>
            <w:vAlign w:val="center"/>
            <w:hideMark/>
          </w:tcPr>
          <w:p w14:paraId="06FDE39A"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31</w:t>
            </w:r>
          </w:p>
        </w:tc>
        <w:tc>
          <w:tcPr>
            <w:tcW w:w="3760" w:type="dxa"/>
            <w:tcBorders>
              <w:top w:val="nil"/>
              <w:left w:val="nil"/>
              <w:bottom w:val="single" w:sz="4" w:space="0" w:color="000000"/>
              <w:right w:val="single" w:sz="4" w:space="0" w:color="000000"/>
            </w:tcBorders>
            <w:vAlign w:val="center"/>
            <w:hideMark/>
          </w:tcPr>
          <w:p w14:paraId="55114696"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Rashodi za zaposlene</w:t>
            </w:r>
          </w:p>
        </w:tc>
        <w:tc>
          <w:tcPr>
            <w:tcW w:w="1720" w:type="dxa"/>
            <w:tcBorders>
              <w:top w:val="nil"/>
              <w:left w:val="nil"/>
              <w:bottom w:val="single" w:sz="4" w:space="0" w:color="000000"/>
              <w:right w:val="single" w:sz="4" w:space="0" w:color="000000"/>
            </w:tcBorders>
            <w:vAlign w:val="center"/>
            <w:hideMark/>
          </w:tcPr>
          <w:p w14:paraId="12CDD8D0"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118.883.793,64</w:t>
            </w:r>
          </w:p>
        </w:tc>
        <w:tc>
          <w:tcPr>
            <w:tcW w:w="1120" w:type="dxa"/>
            <w:tcBorders>
              <w:top w:val="nil"/>
              <w:left w:val="nil"/>
              <w:bottom w:val="single" w:sz="4" w:space="0" w:color="000000"/>
              <w:right w:val="single" w:sz="4" w:space="0" w:color="000000"/>
            </w:tcBorders>
            <w:vAlign w:val="center"/>
            <w:hideMark/>
          </w:tcPr>
          <w:p w14:paraId="7E0361C0"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345,90</w:t>
            </w:r>
          </w:p>
        </w:tc>
        <w:tc>
          <w:tcPr>
            <w:tcW w:w="1540" w:type="dxa"/>
            <w:tcBorders>
              <w:top w:val="nil"/>
              <w:left w:val="nil"/>
              <w:bottom w:val="single" w:sz="4" w:space="0" w:color="000000"/>
              <w:right w:val="single" w:sz="4" w:space="0" w:color="000000"/>
            </w:tcBorders>
            <w:vAlign w:val="center"/>
            <w:hideMark/>
          </w:tcPr>
          <w:p w14:paraId="62C9F9CF"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118.884.139,54</w:t>
            </w:r>
          </w:p>
        </w:tc>
      </w:tr>
      <w:tr w:rsidR="00BD0B52" w:rsidRPr="00BD0B52" w14:paraId="12545F2A" w14:textId="77777777" w:rsidTr="00BD0B52">
        <w:trPr>
          <w:trHeight w:val="360"/>
        </w:trPr>
        <w:tc>
          <w:tcPr>
            <w:tcW w:w="880" w:type="dxa"/>
            <w:tcBorders>
              <w:top w:val="nil"/>
              <w:left w:val="single" w:sz="4" w:space="0" w:color="000000"/>
              <w:bottom w:val="single" w:sz="4" w:space="0" w:color="000000"/>
              <w:right w:val="single" w:sz="4" w:space="0" w:color="000000"/>
            </w:tcBorders>
            <w:vAlign w:val="center"/>
            <w:hideMark/>
          </w:tcPr>
          <w:p w14:paraId="751F6BA9"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32</w:t>
            </w:r>
          </w:p>
        </w:tc>
        <w:tc>
          <w:tcPr>
            <w:tcW w:w="3760" w:type="dxa"/>
            <w:tcBorders>
              <w:top w:val="nil"/>
              <w:left w:val="nil"/>
              <w:bottom w:val="single" w:sz="4" w:space="0" w:color="000000"/>
              <w:right w:val="single" w:sz="4" w:space="0" w:color="000000"/>
            </w:tcBorders>
            <w:vAlign w:val="center"/>
            <w:hideMark/>
          </w:tcPr>
          <w:p w14:paraId="51721B85"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Materijalni rashodi</w:t>
            </w:r>
          </w:p>
        </w:tc>
        <w:tc>
          <w:tcPr>
            <w:tcW w:w="1720" w:type="dxa"/>
            <w:tcBorders>
              <w:top w:val="nil"/>
              <w:left w:val="nil"/>
              <w:bottom w:val="single" w:sz="4" w:space="0" w:color="000000"/>
              <w:right w:val="single" w:sz="4" w:space="0" w:color="000000"/>
            </w:tcBorders>
            <w:vAlign w:val="center"/>
            <w:hideMark/>
          </w:tcPr>
          <w:p w14:paraId="2196912A"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38.031.247,45</w:t>
            </w:r>
          </w:p>
        </w:tc>
        <w:tc>
          <w:tcPr>
            <w:tcW w:w="1120" w:type="dxa"/>
            <w:tcBorders>
              <w:top w:val="nil"/>
              <w:left w:val="nil"/>
              <w:bottom w:val="single" w:sz="4" w:space="0" w:color="000000"/>
              <w:right w:val="single" w:sz="4" w:space="0" w:color="000000"/>
            </w:tcBorders>
            <w:vAlign w:val="center"/>
            <w:hideMark/>
          </w:tcPr>
          <w:p w14:paraId="284BB58D"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82.063,38</w:t>
            </w:r>
          </w:p>
        </w:tc>
        <w:tc>
          <w:tcPr>
            <w:tcW w:w="1540" w:type="dxa"/>
            <w:tcBorders>
              <w:top w:val="nil"/>
              <w:left w:val="nil"/>
              <w:bottom w:val="single" w:sz="4" w:space="0" w:color="000000"/>
              <w:right w:val="single" w:sz="4" w:space="0" w:color="000000"/>
            </w:tcBorders>
            <w:vAlign w:val="center"/>
            <w:hideMark/>
          </w:tcPr>
          <w:p w14:paraId="7B80AC06"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38.113.310,83</w:t>
            </w:r>
          </w:p>
        </w:tc>
      </w:tr>
      <w:tr w:rsidR="00BD0B52" w:rsidRPr="00BD0B52" w14:paraId="0E6DFD2D" w14:textId="77777777" w:rsidTr="00BD0B52">
        <w:trPr>
          <w:trHeight w:val="360"/>
        </w:trPr>
        <w:tc>
          <w:tcPr>
            <w:tcW w:w="880" w:type="dxa"/>
            <w:tcBorders>
              <w:top w:val="nil"/>
              <w:left w:val="single" w:sz="4" w:space="0" w:color="000000"/>
              <w:bottom w:val="single" w:sz="4" w:space="0" w:color="000000"/>
              <w:right w:val="single" w:sz="4" w:space="0" w:color="000000"/>
            </w:tcBorders>
            <w:vAlign w:val="center"/>
            <w:hideMark/>
          </w:tcPr>
          <w:p w14:paraId="49D380D6"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34</w:t>
            </w:r>
          </w:p>
        </w:tc>
        <w:tc>
          <w:tcPr>
            <w:tcW w:w="3760" w:type="dxa"/>
            <w:tcBorders>
              <w:top w:val="nil"/>
              <w:left w:val="nil"/>
              <w:bottom w:val="single" w:sz="4" w:space="0" w:color="000000"/>
              <w:right w:val="single" w:sz="4" w:space="0" w:color="000000"/>
            </w:tcBorders>
            <w:vAlign w:val="center"/>
            <w:hideMark/>
          </w:tcPr>
          <w:p w14:paraId="52025C85"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Financijski rashodi</w:t>
            </w:r>
          </w:p>
        </w:tc>
        <w:tc>
          <w:tcPr>
            <w:tcW w:w="1720" w:type="dxa"/>
            <w:tcBorders>
              <w:top w:val="nil"/>
              <w:left w:val="nil"/>
              <w:bottom w:val="single" w:sz="4" w:space="0" w:color="000000"/>
              <w:right w:val="single" w:sz="4" w:space="0" w:color="000000"/>
            </w:tcBorders>
            <w:vAlign w:val="center"/>
            <w:hideMark/>
          </w:tcPr>
          <w:p w14:paraId="3FA43ECC"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143.271,30</w:t>
            </w:r>
          </w:p>
        </w:tc>
        <w:tc>
          <w:tcPr>
            <w:tcW w:w="1120" w:type="dxa"/>
            <w:tcBorders>
              <w:top w:val="nil"/>
              <w:left w:val="nil"/>
              <w:bottom w:val="single" w:sz="4" w:space="0" w:color="000000"/>
              <w:right w:val="single" w:sz="4" w:space="0" w:color="000000"/>
            </w:tcBorders>
            <w:vAlign w:val="center"/>
            <w:hideMark/>
          </w:tcPr>
          <w:p w14:paraId="1B09E1D7"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3,86</w:t>
            </w:r>
          </w:p>
        </w:tc>
        <w:tc>
          <w:tcPr>
            <w:tcW w:w="1540" w:type="dxa"/>
            <w:tcBorders>
              <w:top w:val="nil"/>
              <w:left w:val="nil"/>
              <w:bottom w:val="single" w:sz="4" w:space="0" w:color="000000"/>
              <w:right w:val="single" w:sz="4" w:space="0" w:color="000000"/>
            </w:tcBorders>
            <w:vAlign w:val="center"/>
            <w:hideMark/>
          </w:tcPr>
          <w:p w14:paraId="6529C4C1"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143.275,16</w:t>
            </w:r>
          </w:p>
        </w:tc>
      </w:tr>
      <w:tr w:rsidR="00BD0B52" w:rsidRPr="00BD0B52" w14:paraId="67E6F7B7" w14:textId="77777777" w:rsidTr="00BD0B52">
        <w:trPr>
          <w:trHeight w:val="360"/>
        </w:trPr>
        <w:tc>
          <w:tcPr>
            <w:tcW w:w="880" w:type="dxa"/>
            <w:tcBorders>
              <w:top w:val="nil"/>
              <w:left w:val="single" w:sz="4" w:space="0" w:color="000000"/>
              <w:bottom w:val="single" w:sz="4" w:space="0" w:color="000000"/>
              <w:right w:val="single" w:sz="4" w:space="0" w:color="000000"/>
            </w:tcBorders>
            <w:vAlign w:val="center"/>
            <w:hideMark/>
          </w:tcPr>
          <w:p w14:paraId="2C9671C1"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35</w:t>
            </w:r>
          </w:p>
        </w:tc>
        <w:tc>
          <w:tcPr>
            <w:tcW w:w="3760" w:type="dxa"/>
            <w:tcBorders>
              <w:top w:val="nil"/>
              <w:left w:val="nil"/>
              <w:bottom w:val="single" w:sz="4" w:space="0" w:color="000000"/>
              <w:right w:val="single" w:sz="4" w:space="0" w:color="000000"/>
            </w:tcBorders>
            <w:vAlign w:val="center"/>
            <w:hideMark/>
          </w:tcPr>
          <w:p w14:paraId="2296BAC1"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Subvencije</w:t>
            </w:r>
          </w:p>
        </w:tc>
        <w:tc>
          <w:tcPr>
            <w:tcW w:w="1720" w:type="dxa"/>
            <w:tcBorders>
              <w:top w:val="nil"/>
              <w:left w:val="nil"/>
              <w:bottom w:val="single" w:sz="4" w:space="0" w:color="000000"/>
              <w:right w:val="single" w:sz="4" w:space="0" w:color="000000"/>
            </w:tcBorders>
            <w:vAlign w:val="center"/>
            <w:hideMark/>
          </w:tcPr>
          <w:p w14:paraId="0B873617"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1.650.910,50</w:t>
            </w:r>
          </w:p>
        </w:tc>
        <w:tc>
          <w:tcPr>
            <w:tcW w:w="1120" w:type="dxa"/>
            <w:tcBorders>
              <w:top w:val="nil"/>
              <w:left w:val="nil"/>
              <w:bottom w:val="single" w:sz="4" w:space="0" w:color="000000"/>
              <w:right w:val="single" w:sz="4" w:space="0" w:color="000000"/>
            </w:tcBorders>
            <w:vAlign w:val="center"/>
            <w:hideMark/>
          </w:tcPr>
          <w:p w14:paraId="5D32B7C4"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241.350,00</w:t>
            </w:r>
          </w:p>
        </w:tc>
        <w:tc>
          <w:tcPr>
            <w:tcW w:w="1540" w:type="dxa"/>
            <w:tcBorders>
              <w:top w:val="nil"/>
              <w:left w:val="nil"/>
              <w:bottom w:val="single" w:sz="4" w:space="0" w:color="000000"/>
              <w:right w:val="single" w:sz="4" w:space="0" w:color="000000"/>
            </w:tcBorders>
            <w:vAlign w:val="center"/>
            <w:hideMark/>
          </w:tcPr>
          <w:p w14:paraId="7DC0C8DE"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1.892.260,50</w:t>
            </w:r>
          </w:p>
        </w:tc>
      </w:tr>
      <w:tr w:rsidR="00BD0B52" w:rsidRPr="00BD0B52" w14:paraId="6DD41FEE" w14:textId="77777777" w:rsidTr="00BD0B52">
        <w:trPr>
          <w:trHeight w:val="420"/>
        </w:trPr>
        <w:tc>
          <w:tcPr>
            <w:tcW w:w="880" w:type="dxa"/>
            <w:tcBorders>
              <w:top w:val="nil"/>
              <w:left w:val="single" w:sz="4" w:space="0" w:color="000000"/>
              <w:bottom w:val="single" w:sz="4" w:space="0" w:color="000000"/>
              <w:right w:val="single" w:sz="4" w:space="0" w:color="000000"/>
            </w:tcBorders>
            <w:vAlign w:val="center"/>
            <w:hideMark/>
          </w:tcPr>
          <w:p w14:paraId="22BA061E"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36</w:t>
            </w:r>
          </w:p>
        </w:tc>
        <w:tc>
          <w:tcPr>
            <w:tcW w:w="3760" w:type="dxa"/>
            <w:tcBorders>
              <w:top w:val="nil"/>
              <w:left w:val="nil"/>
              <w:bottom w:val="single" w:sz="4" w:space="0" w:color="000000"/>
              <w:right w:val="single" w:sz="4" w:space="0" w:color="000000"/>
            </w:tcBorders>
            <w:vAlign w:val="center"/>
            <w:hideMark/>
          </w:tcPr>
          <w:p w14:paraId="5589702F"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Pomoći dane u inozemstvo i unutar općeg proračuna</w:t>
            </w:r>
          </w:p>
        </w:tc>
        <w:tc>
          <w:tcPr>
            <w:tcW w:w="1720" w:type="dxa"/>
            <w:tcBorders>
              <w:top w:val="nil"/>
              <w:left w:val="nil"/>
              <w:bottom w:val="single" w:sz="4" w:space="0" w:color="000000"/>
              <w:right w:val="single" w:sz="4" w:space="0" w:color="000000"/>
            </w:tcBorders>
            <w:vAlign w:val="center"/>
            <w:hideMark/>
          </w:tcPr>
          <w:p w14:paraId="14A19943"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2.173.938,98</w:t>
            </w:r>
          </w:p>
        </w:tc>
        <w:tc>
          <w:tcPr>
            <w:tcW w:w="1120" w:type="dxa"/>
            <w:tcBorders>
              <w:top w:val="nil"/>
              <w:left w:val="nil"/>
              <w:bottom w:val="single" w:sz="4" w:space="0" w:color="000000"/>
              <w:right w:val="single" w:sz="4" w:space="0" w:color="000000"/>
            </w:tcBorders>
            <w:vAlign w:val="center"/>
            <w:hideMark/>
          </w:tcPr>
          <w:p w14:paraId="16815F2E"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-10.000,00</w:t>
            </w:r>
          </w:p>
        </w:tc>
        <w:tc>
          <w:tcPr>
            <w:tcW w:w="1540" w:type="dxa"/>
            <w:tcBorders>
              <w:top w:val="nil"/>
              <w:left w:val="nil"/>
              <w:bottom w:val="single" w:sz="4" w:space="0" w:color="000000"/>
              <w:right w:val="single" w:sz="4" w:space="0" w:color="000000"/>
            </w:tcBorders>
            <w:vAlign w:val="center"/>
            <w:hideMark/>
          </w:tcPr>
          <w:p w14:paraId="7C2D3841"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2.163.938,98</w:t>
            </w:r>
          </w:p>
        </w:tc>
      </w:tr>
      <w:tr w:rsidR="00BD0B52" w:rsidRPr="00BD0B52" w14:paraId="1B82FBE5" w14:textId="77777777" w:rsidTr="00BD0B52">
        <w:trPr>
          <w:trHeight w:val="405"/>
        </w:trPr>
        <w:tc>
          <w:tcPr>
            <w:tcW w:w="880" w:type="dxa"/>
            <w:tcBorders>
              <w:top w:val="nil"/>
              <w:left w:val="single" w:sz="4" w:space="0" w:color="000000"/>
              <w:bottom w:val="single" w:sz="4" w:space="0" w:color="000000"/>
              <w:right w:val="single" w:sz="4" w:space="0" w:color="000000"/>
            </w:tcBorders>
            <w:vAlign w:val="center"/>
            <w:hideMark/>
          </w:tcPr>
          <w:p w14:paraId="7DD9D349"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37</w:t>
            </w:r>
          </w:p>
        </w:tc>
        <w:tc>
          <w:tcPr>
            <w:tcW w:w="3760" w:type="dxa"/>
            <w:tcBorders>
              <w:top w:val="nil"/>
              <w:left w:val="nil"/>
              <w:bottom w:val="single" w:sz="4" w:space="0" w:color="000000"/>
              <w:right w:val="single" w:sz="4" w:space="0" w:color="000000"/>
            </w:tcBorders>
            <w:vAlign w:val="center"/>
            <w:hideMark/>
          </w:tcPr>
          <w:p w14:paraId="288B9207"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Naknade građanima i kućanstvima na temelju osiguranja i druge naknade</w:t>
            </w:r>
          </w:p>
        </w:tc>
        <w:tc>
          <w:tcPr>
            <w:tcW w:w="1720" w:type="dxa"/>
            <w:tcBorders>
              <w:top w:val="nil"/>
              <w:left w:val="nil"/>
              <w:bottom w:val="single" w:sz="4" w:space="0" w:color="000000"/>
              <w:right w:val="single" w:sz="4" w:space="0" w:color="000000"/>
            </w:tcBorders>
            <w:vAlign w:val="center"/>
            <w:hideMark/>
          </w:tcPr>
          <w:p w14:paraId="0D6DEFC9"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6.425.260,00</w:t>
            </w:r>
          </w:p>
        </w:tc>
        <w:tc>
          <w:tcPr>
            <w:tcW w:w="1120" w:type="dxa"/>
            <w:tcBorders>
              <w:top w:val="nil"/>
              <w:left w:val="nil"/>
              <w:bottom w:val="single" w:sz="4" w:space="0" w:color="000000"/>
              <w:right w:val="single" w:sz="4" w:space="0" w:color="000000"/>
            </w:tcBorders>
            <w:vAlign w:val="center"/>
            <w:hideMark/>
          </w:tcPr>
          <w:p w14:paraId="4D94B24F"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0,00</w:t>
            </w:r>
          </w:p>
        </w:tc>
        <w:tc>
          <w:tcPr>
            <w:tcW w:w="1540" w:type="dxa"/>
            <w:tcBorders>
              <w:top w:val="nil"/>
              <w:left w:val="nil"/>
              <w:bottom w:val="single" w:sz="4" w:space="0" w:color="000000"/>
              <w:right w:val="single" w:sz="4" w:space="0" w:color="000000"/>
            </w:tcBorders>
            <w:vAlign w:val="center"/>
            <w:hideMark/>
          </w:tcPr>
          <w:p w14:paraId="5C8954B1"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6.425.260,00</w:t>
            </w:r>
          </w:p>
        </w:tc>
      </w:tr>
      <w:tr w:rsidR="00BD0B52" w:rsidRPr="00BD0B52" w14:paraId="545E80CC" w14:textId="77777777" w:rsidTr="00BD0B52">
        <w:trPr>
          <w:trHeight w:val="420"/>
        </w:trPr>
        <w:tc>
          <w:tcPr>
            <w:tcW w:w="880" w:type="dxa"/>
            <w:tcBorders>
              <w:top w:val="nil"/>
              <w:left w:val="single" w:sz="4" w:space="0" w:color="000000"/>
              <w:bottom w:val="single" w:sz="4" w:space="0" w:color="000000"/>
              <w:right w:val="single" w:sz="4" w:space="0" w:color="000000"/>
            </w:tcBorders>
            <w:vAlign w:val="center"/>
            <w:hideMark/>
          </w:tcPr>
          <w:p w14:paraId="0B0641C2"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38</w:t>
            </w:r>
          </w:p>
        </w:tc>
        <w:tc>
          <w:tcPr>
            <w:tcW w:w="3760" w:type="dxa"/>
            <w:tcBorders>
              <w:top w:val="nil"/>
              <w:left w:val="nil"/>
              <w:bottom w:val="single" w:sz="4" w:space="0" w:color="000000"/>
              <w:right w:val="single" w:sz="4" w:space="0" w:color="000000"/>
            </w:tcBorders>
            <w:vAlign w:val="center"/>
            <w:hideMark/>
          </w:tcPr>
          <w:p w14:paraId="0A15607C"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Rashodi za donacije, kazne, naknade šteta i kapitalne pomoći</w:t>
            </w:r>
          </w:p>
        </w:tc>
        <w:tc>
          <w:tcPr>
            <w:tcW w:w="1720" w:type="dxa"/>
            <w:tcBorders>
              <w:top w:val="nil"/>
              <w:left w:val="nil"/>
              <w:bottom w:val="single" w:sz="4" w:space="0" w:color="000000"/>
              <w:right w:val="single" w:sz="4" w:space="0" w:color="000000"/>
            </w:tcBorders>
            <w:vAlign w:val="center"/>
            <w:hideMark/>
          </w:tcPr>
          <w:p w14:paraId="71232094"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4.870.243,81</w:t>
            </w:r>
          </w:p>
        </w:tc>
        <w:tc>
          <w:tcPr>
            <w:tcW w:w="1120" w:type="dxa"/>
            <w:tcBorders>
              <w:top w:val="nil"/>
              <w:left w:val="nil"/>
              <w:bottom w:val="single" w:sz="4" w:space="0" w:color="000000"/>
              <w:right w:val="single" w:sz="4" w:space="0" w:color="000000"/>
            </w:tcBorders>
            <w:vAlign w:val="center"/>
            <w:hideMark/>
          </w:tcPr>
          <w:p w14:paraId="6BA5BC0F"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-311.127,49</w:t>
            </w:r>
          </w:p>
        </w:tc>
        <w:tc>
          <w:tcPr>
            <w:tcW w:w="1540" w:type="dxa"/>
            <w:tcBorders>
              <w:top w:val="nil"/>
              <w:left w:val="nil"/>
              <w:bottom w:val="single" w:sz="4" w:space="0" w:color="000000"/>
              <w:right w:val="single" w:sz="4" w:space="0" w:color="000000"/>
            </w:tcBorders>
            <w:vAlign w:val="center"/>
            <w:hideMark/>
          </w:tcPr>
          <w:p w14:paraId="502C73AC"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4.559.116,32</w:t>
            </w:r>
          </w:p>
        </w:tc>
      </w:tr>
      <w:tr w:rsidR="00BD0B52" w:rsidRPr="00BD0B52" w14:paraId="66ACC3DD" w14:textId="77777777" w:rsidTr="00BD0B52">
        <w:trPr>
          <w:trHeight w:val="360"/>
        </w:trPr>
        <w:tc>
          <w:tcPr>
            <w:tcW w:w="880" w:type="dxa"/>
            <w:tcBorders>
              <w:top w:val="nil"/>
              <w:left w:val="single" w:sz="4" w:space="0" w:color="000000"/>
              <w:bottom w:val="single" w:sz="4" w:space="0" w:color="000000"/>
              <w:right w:val="single" w:sz="4" w:space="0" w:color="000000"/>
            </w:tcBorders>
            <w:vAlign w:val="center"/>
            <w:hideMark/>
          </w:tcPr>
          <w:p w14:paraId="488000DA"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4</w:t>
            </w:r>
          </w:p>
        </w:tc>
        <w:tc>
          <w:tcPr>
            <w:tcW w:w="3760" w:type="dxa"/>
            <w:tcBorders>
              <w:top w:val="nil"/>
              <w:left w:val="nil"/>
              <w:bottom w:val="single" w:sz="4" w:space="0" w:color="000000"/>
              <w:right w:val="single" w:sz="4" w:space="0" w:color="000000"/>
            </w:tcBorders>
            <w:vAlign w:val="center"/>
            <w:hideMark/>
          </w:tcPr>
          <w:p w14:paraId="71AD96DD"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Rashodi za nabavu nefinancijske imovine</w:t>
            </w:r>
          </w:p>
        </w:tc>
        <w:tc>
          <w:tcPr>
            <w:tcW w:w="1720" w:type="dxa"/>
            <w:tcBorders>
              <w:top w:val="nil"/>
              <w:left w:val="nil"/>
              <w:bottom w:val="single" w:sz="4" w:space="0" w:color="000000"/>
              <w:right w:val="single" w:sz="4" w:space="0" w:color="000000"/>
            </w:tcBorders>
            <w:vAlign w:val="center"/>
            <w:hideMark/>
          </w:tcPr>
          <w:p w14:paraId="2B819D2A"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58.364.709,12</w:t>
            </w:r>
          </w:p>
        </w:tc>
        <w:tc>
          <w:tcPr>
            <w:tcW w:w="1120" w:type="dxa"/>
            <w:tcBorders>
              <w:top w:val="nil"/>
              <w:left w:val="nil"/>
              <w:bottom w:val="single" w:sz="4" w:space="0" w:color="000000"/>
              <w:right w:val="single" w:sz="4" w:space="0" w:color="000000"/>
            </w:tcBorders>
            <w:vAlign w:val="center"/>
            <w:hideMark/>
          </w:tcPr>
          <w:p w14:paraId="267717EC"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2.296.225,62</w:t>
            </w:r>
          </w:p>
        </w:tc>
        <w:tc>
          <w:tcPr>
            <w:tcW w:w="1540" w:type="dxa"/>
            <w:tcBorders>
              <w:top w:val="nil"/>
              <w:left w:val="nil"/>
              <w:bottom w:val="single" w:sz="4" w:space="0" w:color="000000"/>
              <w:right w:val="single" w:sz="4" w:space="0" w:color="000000"/>
            </w:tcBorders>
            <w:vAlign w:val="center"/>
            <w:hideMark/>
          </w:tcPr>
          <w:p w14:paraId="41DD6D09"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60.660.934,74</w:t>
            </w:r>
          </w:p>
        </w:tc>
      </w:tr>
      <w:tr w:rsidR="00BD0B52" w:rsidRPr="00BD0B52" w14:paraId="6CBAD9A4" w14:textId="77777777" w:rsidTr="00BD0B52">
        <w:trPr>
          <w:trHeight w:val="405"/>
        </w:trPr>
        <w:tc>
          <w:tcPr>
            <w:tcW w:w="880" w:type="dxa"/>
            <w:tcBorders>
              <w:top w:val="nil"/>
              <w:left w:val="single" w:sz="4" w:space="0" w:color="000000"/>
              <w:bottom w:val="single" w:sz="4" w:space="0" w:color="000000"/>
              <w:right w:val="single" w:sz="4" w:space="0" w:color="000000"/>
            </w:tcBorders>
            <w:vAlign w:val="center"/>
            <w:hideMark/>
          </w:tcPr>
          <w:p w14:paraId="0CE2EE13"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41</w:t>
            </w:r>
          </w:p>
        </w:tc>
        <w:tc>
          <w:tcPr>
            <w:tcW w:w="3760" w:type="dxa"/>
            <w:tcBorders>
              <w:top w:val="nil"/>
              <w:left w:val="nil"/>
              <w:bottom w:val="single" w:sz="4" w:space="0" w:color="000000"/>
              <w:right w:val="single" w:sz="4" w:space="0" w:color="000000"/>
            </w:tcBorders>
            <w:vAlign w:val="center"/>
            <w:hideMark/>
          </w:tcPr>
          <w:p w14:paraId="78D3FAE2"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 xml:space="preserve">Rashodi za nabavu </w:t>
            </w:r>
            <w:proofErr w:type="spellStart"/>
            <w:r w:rsidRPr="00BD0B52">
              <w:rPr>
                <w:rFonts w:ascii="Arial" w:eastAsia="Times New Roman" w:hAnsi="Arial" w:cs="Arial"/>
                <w:color w:val="000000"/>
                <w:sz w:val="16"/>
                <w:szCs w:val="16"/>
                <w:lang w:eastAsia="hr-HR"/>
              </w:rPr>
              <w:t>neproizvedene</w:t>
            </w:r>
            <w:proofErr w:type="spellEnd"/>
            <w:r w:rsidRPr="00BD0B52">
              <w:rPr>
                <w:rFonts w:ascii="Arial" w:eastAsia="Times New Roman" w:hAnsi="Arial" w:cs="Arial"/>
                <w:color w:val="000000"/>
                <w:sz w:val="16"/>
                <w:szCs w:val="16"/>
                <w:lang w:eastAsia="hr-HR"/>
              </w:rPr>
              <w:t xml:space="preserve"> dugotrajne imovine</w:t>
            </w:r>
          </w:p>
        </w:tc>
        <w:tc>
          <w:tcPr>
            <w:tcW w:w="1720" w:type="dxa"/>
            <w:tcBorders>
              <w:top w:val="nil"/>
              <w:left w:val="nil"/>
              <w:bottom w:val="single" w:sz="4" w:space="0" w:color="000000"/>
              <w:right w:val="single" w:sz="4" w:space="0" w:color="000000"/>
            </w:tcBorders>
            <w:vAlign w:val="center"/>
            <w:hideMark/>
          </w:tcPr>
          <w:p w14:paraId="774CA1D7"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33.890,00</w:t>
            </w:r>
          </w:p>
        </w:tc>
        <w:tc>
          <w:tcPr>
            <w:tcW w:w="1120" w:type="dxa"/>
            <w:tcBorders>
              <w:top w:val="nil"/>
              <w:left w:val="nil"/>
              <w:bottom w:val="single" w:sz="4" w:space="0" w:color="000000"/>
              <w:right w:val="single" w:sz="4" w:space="0" w:color="000000"/>
            </w:tcBorders>
            <w:vAlign w:val="center"/>
            <w:hideMark/>
          </w:tcPr>
          <w:p w14:paraId="51E9AB1E"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0,00</w:t>
            </w:r>
          </w:p>
        </w:tc>
        <w:tc>
          <w:tcPr>
            <w:tcW w:w="1540" w:type="dxa"/>
            <w:tcBorders>
              <w:top w:val="nil"/>
              <w:left w:val="nil"/>
              <w:bottom w:val="single" w:sz="4" w:space="0" w:color="000000"/>
              <w:right w:val="single" w:sz="4" w:space="0" w:color="000000"/>
            </w:tcBorders>
            <w:vAlign w:val="center"/>
            <w:hideMark/>
          </w:tcPr>
          <w:p w14:paraId="0C567B0A"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33.890,00</w:t>
            </w:r>
          </w:p>
        </w:tc>
      </w:tr>
      <w:tr w:rsidR="00BD0B52" w:rsidRPr="00BD0B52" w14:paraId="1CCDE2E6" w14:textId="77777777" w:rsidTr="00BD0B52">
        <w:trPr>
          <w:trHeight w:val="360"/>
        </w:trPr>
        <w:tc>
          <w:tcPr>
            <w:tcW w:w="880" w:type="dxa"/>
            <w:tcBorders>
              <w:top w:val="nil"/>
              <w:left w:val="single" w:sz="4" w:space="0" w:color="000000"/>
              <w:bottom w:val="single" w:sz="4" w:space="0" w:color="000000"/>
              <w:right w:val="single" w:sz="4" w:space="0" w:color="000000"/>
            </w:tcBorders>
            <w:vAlign w:val="center"/>
            <w:hideMark/>
          </w:tcPr>
          <w:p w14:paraId="573C4C75"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42</w:t>
            </w:r>
          </w:p>
        </w:tc>
        <w:tc>
          <w:tcPr>
            <w:tcW w:w="3760" w:type="dxa"/>
            <w:tcBorders>
              <w:top w:val="nil"/>
              <w:left w:val="nil"/>
              <w:bottom w:val="single" w:sz="4" w:space="0" w:color="000000"/>
              <w:right w:val="single" w:sz="4" w:space="0" w:color="000000"/>
            </w:tcBorders>
            <w:vAlign w:val="center"/>
            <w:hideMark/>
          </w:tcPr>
          <w:p w14:paraId="3F4E034A"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Rashodi za nabavu proizvedene dugotrajne imovine</w:t>
            </w:r>
          </w:p>
        </w:tc>
        <w:tc>
          <w:tcPr>
            <w:tcW w:w="1720" w:type="dxa"/>
            <w:tcBorders>
              <w:top w:val="nil"/>
              <w:left w:val="nil"/>
              <w:bottom w:val="single" w:sz="4" w:space="0" w:color="000000"/>
              <w:right w:val="single" w:sz="4" w:space="0" w:color="000000"/>
            </w:tcBorders>
            <w:vAlign w:val="center"/>
            <w:hideMark/>
          </w:tcPr>
          <w:p w14:paraId="2EE0FF1B"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56.924.461,13</w:t>
            </w:r>
          </w:p>
        </w:tc>
        <w:tc>
          <w:tcPr>
            <w:tcW w:w="1120" w:type="dxa"/>
            <w:tcBorders>
              <w:top w:val="nil"/>
              <w:left w:val="nil"/>
              <w:bottom w:val="single" w:sz="4" w:space="0" w:color="000000"/>
              <w:right w:val="single" w:sz="4" w:space="0" w:color="000000"/>
            </w:tcBorders>
            <w:vAlign w:val="center"/>
            <w:hideMark/>
          </w:tcPr>
          <w:p w14:paraId="08A784C1"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2.116.225,62</w:t>
            </w:r>
          </w:p>
        </w:tc>
        <w:tc>
          <w:tcPr>
            <w:tcW w:w="1540" w:type="dxa"/>
            <w:tcBorders>
              <w:top w:val="nil"/>
              <w:left w:val="nil"/>
              <w:bottom w:val="single" w:sz="4" w:space="0" w:color="000000"/>
              <w:right w:val="single" w:sz="4" w:space="0" w:color="000000"/>
            </w:tcBorders>
            <w:vAlign w:val="center"/>
            <w:hideMark/>
          </w:tcPr>
          <w:p w14:paraId="1D9CA0B4"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59.040.686,75</w:t>
            </w:r>
          </w:p>
        </w:tc>
      </w:tr>
      <w:tr w:rsidR="00BD0B52" w:rsidRPr="00BD0B52" w14:paraId="638B1755" w14:textId="77777777" w:rsidTr="00BD0B52">
        <w:trPr>
          <w:trHeight w:val="420"/>
        </w:trPr>
        <w:tc>
          <w:tcPr>
            <w:tcW w:w="880" w:type="dxa"/>
            <w:tcBorders>
              <w:top w:val="nil"/>
              <w:left w:val="single" w:sz="4" w:space="0" w:color="000000"/>
              <w:bottom w:val="single" w:sz="4" w:space="0" w:color="000000"/>
              <w:right w:val="single" w:sz="4" w:space="0" w:color="000000"/>
            </w:tcBorders>
            <w:vAlign w:val="center"/>
            <w:hideMark/>
          </w:tcPr>
          <w:p w14:paraId="21864C4D"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45</w:t>
            </w:r>
          </w:p>
        </w:tc>
        <w:tc>
          <w:tcPr>
            <w:tcW w:w="3760" w:type="dxa"/>
            <w:tcBorders>
              <w:top w:val="nil"/>
              <w:left w:val="nil"/>
              <w:bottom w:val="single" w:sz="4" w:space="0" w:color="000000"/>
              <w:right w:val="single" w:sz="4" w:space="0" w:color="000000"/>
            </w:tcBorders>
            <w:vAlign w:val="center"/>
            <w:hideMark/>
          </w:tcPr>
          <w:p w14:paraId="3829E909"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Rashodi za dodatna ulaganja na nefinancijskoj imovini</w:t>
            </w:r>
          </w:p>
        </w:tc>
        <w:tc>
          <w:tcPr>
            <w:tcW w:w="1720" w:type="dxa"/>
            <w:tcBorders>
              <w:top w:val="nil"/>
              <w:left w:val="nil"/>
              <w:bottom w:val="single" w:sz="4" w:space="0" w:color="000000"/>
              <w:right w:val="single" w:sz="4" w:space="0" w:color="000000"/>
            </w:tcBorders>
            <w:vAlign w:val="center"/>
            <w:hideMark/>
          </w:tcPr>
          <w:p w14:paraId="3ADDC78D"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1.406.357,99</w:t>
            </w:r>
          </w:p>
        </w:tc>
        <w:tc>
          <w:tcPr>
            <w:tcW w:w="1120" w:type="dxa"/>
            <w:tcBorders>
              <w:top w:val="nil"/>
              <w:left w:val="nil"/>
              <w:bottom w:val="single" w:sz="4" w:space="0" w:color="000000"/>
              <w:right w:val="single" w:sz="4" w:space="0" w:color="000000"/>
            </w:tcBorders>
            <w:vAlign w:val="center"/>
            <w:hideMark/>
          </w:tcPr>
          <w:p w14:paraId="693D386C"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180.000,00</w:t>
            </w:r>
          </w:p>
        </w:tc>
        <w:tc>
          <w:tcPr>
            <w:tcW w:w="1540" w:type="dxa"/>
            <w:tcBorders>
              <w:top w:val="nil"/>
              <w:left w:val="nil"/>
              <w:bottom w:val="single" w:sz="4" w:space="0" w:color="000000"/>
              <w:right w:val="single" w:sz="4" w:space="0" w:color="000000"/>
            </w:tcBorders>
            <w:vAlign w:val="center"/>
            <w:hideMark/>
          </w:tcPr>
          <w:p w14:paraId="6CAA7D05"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1.586.357,99</w:t>
            </w:r>
          </w:p>
        </w:tc>
      </w:tr>
      <w:tr w:rsidR="00BD0B52" w:rsidRPr="00BD0B52" w14:paraId="129C3831" w14:textId="77777777" w:rsidTr="00BD0B52">
        <w:trPr>
          <w:trHeight w:val="360"/>
        </w:trPr>
        <w:tc>
          <w:tcPr>
            <w:tcW w:w="880" w:type="dxa"/>
            <w:tcBorders>
              <w:top w:val="nil"/>
              <w:left w:val="single" w:sz="4" w:space="0" w:color="000000"/>
              <w:bottom w:val="single" w:sz="4" w:space="0" w:color="000000"/>
              <w:right w:val="single" w:sz="4" w:space="0" w:color="000000"/>
            </w:tcBorders>
            <w:vAlign w:val="center"/>
            <w:hideMark/>
          </w:tcPr>
          <w:p w14:paraId="6A0B1515"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5</w:t>
            </w:r>
          </w:p>
        </w:tc>
        <w:tc>
          <w:tcPr>
            <w:tcW w:w="3760" w:type="dxa"/>
            <w:tcBorders>
              <w:top w:val="nil"/>
              <w:left w:val="nil"/>
              <w:bottom w:val="single" w:sz="4" w:space="0" w:color="000000"/>
              <w:right w:val="single" w:sz="4" w:space="0" w:color="000000"/>
            </w:tcBorders>
            <w:vAlign w:val="center"/>
            <w:hideMark/>
          </w:tcPr>
          <w:p w14:paraId="4634B479"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Izdaci za financijsku imovinu i otplate zajmova</w:t>
            </w:r>
          </w:p>
        </w:tc>
        <w:tc>
          <w:tcPr>
            <w:tcW w:w="1720" w:type="dxa"/>
            <w:tcBorders>
              <w:top w:val="nil"/>
              <w:left w:val="nil"/>
              <w:bottom w:val="single" w:sz="4" w:space="0" w:color="000000"/>
              <w:right w:val="single" w:sz="4" w:space="0" w:color="000000"/>
            </w:tcBorders>
            <w:vAlign w:val="center"/>
            <w:hideMark/>
          </w:tcPr>
          <w:p w14:paraId="6EFC6ABC"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7.297,62</w:t>
            </w:r>
          </w:p>
        </w:tc>
        <w:tc>
          <w:tcPr>
            <w:tcW w:w="1120" w:type="dxa"/>
            <w:tcBorders>
              <w:top w:val="nil"/>
              <w:left w:val="nil"/>
              <w:bottom w:val="single" w:sz="4" w:space="0" w:color="000000"/>
              <w:right w:val="single" w:sz="4" w:space="0" w:color="000000"/>
            </w:tcBorders>
            <w:vAlign w:val="center"/>
            <w:hideMark/>
          </w:tcPr>
          <w:p w14:paraId="649793E6"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2.502,38</w:t>
            </w:r>
          </w:p>
        </w:tc>
        <w:tc>
          <w:tcPr>
            <w:tcW w:w="1540" w:type="dxa"/>
            <w:tcBorders>
              <w:top w:val="nil"/>
              <w:left w:val="nil"/>
              <w:bottom w:val="single" w:sz="4" w:space="0" w:color="000000"/>
              <w:right w:val="single" w:sz="4" w:space="0" w:color="000000"/>
            </w:tcBorders>
            <w:vAlign w:val="center"/>
            <w:hideMark/>
          </w:tcPr>
          <w:p w14:paraId="2611C416"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9.800,00</w:t>
            </w:r>
          </w:p>
        </w:tc>
      </w:tr>
      <w:tr w:rsidR="00BD0B52" w:rsidRPr="00BD0B52" w14:paraId="0E58D8B3" w14:textId="77777777" w:rsidTr="00BD0B52">
        <w:trPr>
          <w:trHeight w:val="420"/>
        </w:trPr>
        <w:tc>
          <w:tcPr>
            <w:tcW w:w="880" w:type="dxa"/>
            <w:tcBorders>
              <w:top w:val="nil"/>
              <w:left w:val="single" w:sz="4" w:space="0" w:color="000000"/>
              <w:bottom w:val="single" w:sz="4" w:space="0" w:color="000000"/>
              <w:right w:val="single" w:sz="4" w:space="0" w:color="000000"/>
            </w:tcBorders>
            <w:vAlign w:val="center"/>
            <w:hideMark/>
          </w:tcPr>
          <w:p w14:paraId="0E246C1F"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53</w:t>
            </w:r>
          </w:p>
        </w:tc>
        <w:tc>
          <w:tcPr>
            <w:tcW w:w="3760" w:type="dxa"/>
            <w:tcBorders>
              <w:top w:val="nil"/>
              <w:left w:val="nil"/>
              <w:bottom w:val="single" w:sz="4" w:space="0" w:color="000000"/>
              <w:right w:val="single" w:sz="4" w:space="0" w:color="000000"/>
            </w:tcBorders>
            <w:vAlign w:val="center"/>
            <w:hideMark/>
          </w:tcPr>
          <w:p w14:paraId="26549D35"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Izdaci za ulaganja u financijske instrumente - dionice i udjele u glavnici</w:t>
            </w:r>
          </w:p>
        </w:tc>
        <w:tc>
          <w:tcPr>
            <w:tcW w:w="1720" w:type="dxa"/>
            <w:tcBorders>
              <w:top w:val="nil"/>
              <w:left w:val="nil"/>
              <w:bottom w:val="single" w:sz="4" w:space="0" w:color="000000"/>
              <w:right w:val="single" w:sz="4" w:space="0" w:color="000000"/>
            </w:tcBorders>
            <w:vAlign w:val="center"/>
            <w:hideMark/>
          </w:tcPr>
          <w:p w14:paraId="171FB9B9"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0,00</w:t>
            </w:r>
          </w:p>
        </w:tc>
        <w:tc>
          <w:tcPr>
            <w:tcW w:w="1120" w:type="dxa"/>
            <w:tcBorders>
              <w:top w:val="nil"/>
              <w:left w:val="nil"/>
              <w:bottom w:val="single" w:sz="4" w:space="0" w:color="000000"/>
              <w:right w:val="single" w:sz="4" w:space="0" w:color="000000"/>
            </w:tcBorders>
            <w:vAlign w:val="center"/>
            <w:hideMark/>
          </w:tcPr>
          <w:p w14:paraId="37249BEA"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2.500,00</w:t>
            </w:r>
          </w:p>
        </w:tc>
        <w:tc>
          <w:tcPr>
            <w:tcW w:w="1540" w:type="dxa"/>
            <w:tcBorders>
              <w:top w:val="nil"/>
              <w:left w:val="nil"/>
              <w:bottom w:val="single" w:sz="4" w:space="0" w:color="000000"/>
              <w:right w:val="single" w:sz="4" w:space="0" w:color="000000"/>
            </w:tcBorders>
            <w:vAlign w:val="center"/>
            <w:hideMark/>
          </w:tcPr>
          <w:p w14:paraId="127E3235"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2.500,00</w:t>
            </w:r>
          </w:p>
        </w:tc>
      </w:tr>
      <w:tr w:rsidR="00BD0B52" w:rsidRPr="00BD0B52" w14:paraId="7F7B4651" w14:textId="77777777" w:rsidTr="00BD0B52">
        <w:trPr>
          <w:trHeight w:val="405"/>
        </w:trPr>
        <w:tc>
          <w:tcPr>
            <w:tcW w:w="880" w:type="dxa"/>
            <w:tcBorders>
              <w:top w:val="nil"/>
              <w:left w:val="single" w:sz="4" w:space="0" w:color="000000"/>
              <w:bottom w:val="single" w:sz="4" w:space="0" w:color="000000"/>
              <w:right w:val="single" w:sz="4" w:space="0" w:color="000000"/>
            </w:tcBorders>
            <w:vAlign w:val="center"/>
            <w:hideMark/>
          </w:tcPr>
          <w:p w14:paraId="017DFC69"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54</w:t>
            </w:r>
          </w:p>
        </w:tc>
        <w:tc>
          <w:tcPr>
            <w:tcW w:w="3760" w:type="dxa"/>
            <w:tcBorders>
              <w:top w:val="nil"/>
              <w:left w:val="nil"/>
              <w:bottom w:val="single" w:sz="4" w:space="0" w:color="000000"/>
              <w:right w:val="single" w:sz="4" w:space="0" w:color="000000"/>
            </w:tcBorders>
            <w:vAlign w:val="center"/>
            <w:hideMark/>
          </w:tcPr>
          <w:p w14:paraId="5948F028" w14:textId="77777777" w:rsidR="00BD0B52" w:rsidRPr="00BD0B52" w:rsidRDefault="00BD0B52" w:rsidP="00BD0B52">
            <w:pPr>
              <w:spacing w:after="0" w:line="240" w:lineRule="auto"/>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Izdaci za otplatu glavnice primljenih kredita i zajmova</w:t>
            </w:r>
          </w:p>
        </w:tc>
        <w:tc>
          <w:tcPr>
            <w:tcW w:w="1720" w:type="dxa"/>
            <w:tcBorders>
              <w:top w:val="nil"/>
              <w:left w:val="nil"/>
              <w:bottom w:val="single" w:sz="4" w:space="0" w:color="000000"/>
              <w:right w:val="single" w:sz="4" w:space="0" w:color="000000"/>
            </w:tcBorders>
            <w:vAlign w:val="center"/>
            <w:hideMark/>
          </w:tcPr>
          <w:p w14:paraId="5E320838"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7.297,62</w:t>
            </w:r>
          </w:p>
        </w:tc>
        <w:tc>
          <w:tcPr>
            <w:tcW w:w="1120" w:type="dxa"/>
            <w:tcBorders>
              <w:top w:val="nil"/>
              <w:left w:val="nil"/>
              <w:bottom w:val="single" w:sz="4" w:space="0" w:color="000000"/>
              <w:right w:val="single" w:sz="4" w:space="0" w:color="000000"/>
            </w:tcBorders>
            <w:vAlign w:val="center"/>
            <w:hideMark/>
          </w:tcPr>
          <w:p w14:paraId="407241E8"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2,38</w:t>
            </w:r>
          </w:p>
        </w:tc>
        <w:tc>
          <w:tcPr>
            <w:tcW w:w="1540" w:type="dxa"/>
            <w:tcBorders>
              <w:top w:val="nil"/>
              <w:left w:val="nil"/>
              <w:bottom w:val="single" w:sz="4" w:space="0" w:color="000000"/>
              <w:right w:val="single" w:sz="4" w:space="0" w:color="000000"/>
            </w:tcBorders>
            <w:vAlign w:val="center"/>
            <w:hideMark/>
          </w:tcPr>
          <w:p w14:paraId="7A573AE4" w14:textId="77777777" w:rsidR="00BD0B52" w:rsidRPr="00BD0B52" w:rsidRDefault="00BD0B52" w:rsidP="00BD0B52">
            <w:pPr>
              <w:spacing w:after="0" w:line="240" w:lineRule="auto"/>
              <w:jc w:val="right"/>
              <w:rPr>
                <w:rFonts w:ascii="Arial" w:eastAsia="Times New Roman" w:hAnsi="Arial" w:cs="Arial"/>
                <w:color w:val="000000"/>
                <w:sz w:val="16"/>
                <w:szCs w:val="16"/>
                <w:lang w:eastAsia="hr-HR"/>
              </w:rPr>
            </w:pPr>
            <w:r w:rsidRPr="00BD0B52">
              <w:rPr>
                <w:rFonts w:ascii="Arial" w:eastAsia="Times New Roman" w:hAnsi="Arial" w:cs="Arial"/>
                <w:color w:val="000000"/>
                <w:sz w:val="16"/>
                <w:szCs w:val="16"/>
                <w:lang w:eastAsia="hr-HR"/>
              </w:rPr>
              <w:t>7.300,00</w:t>
            </w:r>
          </w:p>
        </w:tc>
      </w:tr>
    </w:tbl>
    <w:p w14:paraId="1EC664CD" w14:textId="77777777" w:rsidR="00BD0B52" w:rsidRDefault="00BD0B52" w:rsidP="007D78ED">
      <w:pPr>
        <w:spacing w:after="0" w:line="360" w:lineRule="auto"/>
        <w:jc w:val="both"/>
        <w:rPr>
          <w:rFonts w:ascii="Times New Roman" w:hAnsi="Times New Roman"/>
          <w:b/>
          <w:sz w:val="24"/>
          <w:szCs w:val="24"/>
        </w:rPr>
      </w:pPr>
    </w:p>
    <w:p w14:paraId="559A47A6" w14:textId="5EF744C5" w:rsidR="00132913" w:rsidRDefault="00132913" w:rsidP="00BD0B52">
      <w:pPr>
        <w:spacing w:after="0"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Najznačajnije promjene na rashodovnoj strani prate promjene na prihodovnoj strani </w:t>
      </w:r>
      <w:r w:rsidR="00F80854">
        <w:rPr>
          <w:rFonts w:ascii="Times New Roman" w:hAnsi="Times New Roman"/>
          <w:color w:val="000000" w:themeColor="text1"/>
          <w:sz w:val="24"/>
          <w:szCs w:val="24"/>
        </w:rPr>
        <w:t xml:space="preserve">. </w:t>
      </w:r>
    </w:p>
    <w:p w14:paraId="5D26A900" w14:textId="77777777" w:rsidR="00BD0B52" w:rsidRPr="00203CFD" w:rsidRDefault="00F80854" w:rsidP="00BD0B52">
      <w:pPr>
        <w:spacing w:after="0" w:line="360" w:lineRule="auto"/>
        <w:ind w:firstLine="709"/>
        <w:jc w:val="both"/>
        <w:rPr>
          <w:rFonts w:ascii="Times New Roman" w:hAnsi="Times New Roman"/>
          <w:b/>
          <w:color w:val="EE0000"/>
          <w:sz w:val="24"/>
          <w:szCs w:val="24"/>
        </w:rPr>
      </w:pPr>
      <w:r>
        <w:rPr>
          <w:rFonts w:ascii="Times New Roman" w:hAnsi="Times New Roman"/>
          <w:color w:val="000000" w:themeColor="text1"/>
          <w:sz w:val="24"/>
          <w:szCs w:val="24"/>
        </w:rPr>
        <w:t>Materijalni rashodi konto 32 povećani su za 82.063,38 eura povećanje se odnosi na izdavanja za usluge odvjetnika za zastupanje u sudskim sporovima i ostale usluge.</w:t>
      </w:r>
    </w:p>
    <w:p w14:paraId="2020C9DB" w14:textId="2F2E3E18" w:rsidR="00F80854" w:rsidRDefault="00F80854" w:rsidP="00BD0B52">
      <w:pPr>
        <w:spacing w:after="0" w:line="360" w:lineRule="auto"/>
        <w:ind w:firstLine="709"/>
        <w:jc w:val="both"/>
        <w:rPr>
          <w:rFonts w:ascii="Times New Roman" w:hAnsi="Times New Roman"/>
          <w:color w:val="000000" w:themeColor="text1"/>
          <w:sz w:val="24"/>
          <w:szCs w:val="24"/>
        </w:rPr>
      </w:pPr>
    </w:p>
    <w:p w14:paraId="634BB9A0" w14:textId="2E15B74C" w:rsidR="00F80854" w:rsidRDefault="00F80854" w:rsidP="00BD0B52">
      <w:pPr>
        <w:spacing w:after="0"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Subvencije konto 35 povećanje za 100.000,00 eura  radi potrebe za dodatnim izdvajanjima za novo osnovanu trgovačko društvo Drvno tehnološko centar d.o.o.</w:t>
      </w:r>
    </w:p>
    <w:p w14:paraId="4AAC3643" w14:textId="20BD7EF4" w:rsidR="00F80854" w:rsidRDefault="00F80854" w:rsidP="00BD0B52">
      <w:pPr>
        <w:spacing w:after="0"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Rashodi za nabavu nefin</w:t>
      </w:r>
      <w:r w:rsidR="0028354F">
        <w:rPr>
          <w:rFonts w:ascii="Times New Roman" w:hAnsi="Times New Roman"/>
          <w:color w:val="000000" w:themeColor="text1"/>
          <w:sz w:val="24"/>
          <w:szCs w:val="24"/>
        </w:rPr>
        <w:t>ancijske</w:t>
      </w:r>
      <w:r>
        <w:rPr>
          <w:rFonts w:ascii="Times New Roman" w:hAnsi="Times New Roman"/>
          <w:color w:val="000000" w:themeColor="text1"/>
          <w:sz w:val="24"/>
          <w:szCs w:val="24"/>
        </w:rPr>
        <w:t xml:space="preserve"> imovine se</w:t>
      </w:r>
      <w:r w:rsidR="0028354F">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povećavaju za 1.429.258,12 eura radi </w:t>
      </w:r>
      <w:r w:rsidR="0028354F">
        <w:rPr>
          <w:rFonts w:ascii="Times New Roman" w:hAnsi="Times New Roman"/>
          <w:color w:val="000000" w:themeColor="text1"/>
          <w:sz w:val="24"/>
          <w:szCs w:val="24"/>
        </w:rPr>
        <w:t>planiranih dodatnih ulaganja u obnovu zgrada u vlasništvu Županije u iznosu 200.000,00 eura (županijska vijećnica u Vinkovcima i drugi objekti), povećanja vrijednosti građevinskih objekta za vrijednost dodijeljene zgrade ZAKUD-a u iznosu 293.500,00 eura, povećanja vrijednosti školskih objekta nakon provedenih postupaka javnih nabava.</w:t>
      </w:r>
    </w:p>
    <w:p w14:paraId="7F400503" w14:textId="1ABB8692" w:rsidR="00132913" w:rsidRDefault="00132913" w:rsidP="00BD0B52">
      <w:pPr>
        <w:spacing w:after="0" w:line="360" w:lineRule="auto"/>
        <w:ind w:firstLine="709"/>
        <w:jc w:val="both"/>
        <w:rPr>
          <w:rFonts w:ascii="Times New Roman" w:hAnsi="Times New Roman"/>
          <w:color w:val="000000" w:themeColor="text1"/>
          <w:sz w:val="24"/>
          <w:szCs w:val="24"/>
        </w:rPr>
      </w:pPr>
      <w:r w:rsidRPr="00132913">
        <w:rPr>
          <w:rFonts w:ascii="Times New Roman" w:hAnsi="Times New Roman"/>
          <w:color w:val="000000" w:themeColor="text1"/>
          <w:sz w:val="24"/>
          <w:szCs w:val="24"/>
        </w:rPr>
        <w:t xml:space="preserve">U nastavku je dan prikaz povećanja odnosno smanjena pojedinih pozicija rashoda po organizacijskog strukturi proračuna. </w:t>
      </w:r>
    </w:p>
    <w:p w14:paraId="30678026" w14:textId="77777777" w:rsidR="002A3912" w:rsidRPr="00132913" w:rsidRDefault="002A3912" w:rsidP="00132913">
      <w:pPr>
        <w:spacing w:after="0" w:line="360" w:lineRule="auto"/>
        <w:jc w:val="both"/>
        <w:rPr>
          <w:rFonts w:ascii="Times New Roman" w:hAnsi="Times New Roman"/>
          <w:color w:val="000000" w:themeColor="text1"/>
          <w:sz w:val="24"/>
          <w:szCs w:val="24"/>
        </w:rPr>
      </w:pPr>
    </w:p>
    <w:p w14:paraId="018A940B" w14:textId="4E90BF56" w:rsidR="00BE1E73" w:rsidRDefault="002A3912" w:rsidP="002A3912">
      <w:pPr>
        <w:spacing w:after="0" w:line="360" w:lineRule="auto"/>
        <w:jc w:val="center"/>
        <w:rPr>
          <w:rFonts w:ascii="Times New Roman" w:hAnsi="Times New Roman"/>
          <w:b/>
          <w:sz w:val="20"/>
          <w:szCs w:val="20"/>
        </w:rPr>
      </w:pPr>
      <w:r w:rsidRPr="002A3912">
        <w:rPr>
          <w:rFonts w:ascii="Times New Roman" w:hAnsi="Times New Roman"/>
          <w:b/>
          <w:sz w:val="20"/>
          <w:szCs w:val="20"/>
        </w:rPr>
        <w:t>RASPORED RASHODA PO ORGANIZACIJSKOJ STRUKTURI</w:t>
      </w:r>
    </w:p>
    <w:p w14:paraId="34B5E028" w14:textId="77777777" w:rsidR="00BD0B52" w:rsidRDefault="00BD0B52" w:rsidP="002A3912">
      <w:pPr>
        <w:spacing w:after="0" w:line="360" w:lineRule="auto"/>
        <w:jc w:val="center"/>
        <w:rPr>
          <w:rFonts w:ascii="Times New Roman" w:hAnsi="Times New Roman"/>
          <w:b/>
          <w:sz w:val="20"/>
          <w:szCs w:val="20"/>
        </w:rPr>
      </w:pPr>
    </w:p>
    <w:tbl>
      <w:tblPr>
        <w:tblW w:w="9072" w:type="dxa"/>
        <w:tblLook w:val="04A0" w:firstRow="1" w:lastRow="0" w:firstColumn="1" w:lastColumn="0" w:noHBand="0" w:noVBand="1"/>
      </w:tblPr>
      <w:tblGrid>
        <w:gridCol w:w="1471"/>
        <w:gridCol w:w="3741"/>
        <w:gridCol w:w="1322"/>
        <w:gridCol w:w="1216"/>
        <w:gridCol w:w="1322"/>
      </w:tblGrid>
      <w:tr w:rsidR="00BD0B52" w:rsidRPr="00BD0B52" w14:paraId="1D2BD6EE" w14:textId="77777777" w:rsidTr="00BD0B52">
        <w:trPr>
          <w:trHeight w:val="315"/>
        </w:trPr>
        <w:tc>
          <w:tcPr>
            <w:tcW w:w="9072" w:type="dxa"/>
            <w:gridSpan w:val="5"/>
            <w:tcBorders>
              <w:top w:val="nil"/>
              <w:left w:val="nil"/>
              <w:bottom w:val="nil"/>
              <w:right w:val="nil"/>
            </w:tcBorders>
            <w:hideMark/>
          </w:tcPr>
          <w:p w14:paraId="3DFFE61E" w14:textId="77777777" w:rsidR="00BD0B52" w:rsidRPr="00BD0B52" w:rsidRDefault="00BD0B52" w:rsidP="00BD0B52">
            <w:pPr>
              <w:spacing w:after="0" w:line="240" w:lineRule="auto"/>
              <w:jc w:val="center"/>
              <w:rPr>
                <w:rFonts w:ascii="Arial" w:eastAsia="Times New Roman" w:hAnsi="Arial" w:cs="Arial"/>
                <w:color w:val="000000"/>
                <w:sz w:val="20"/>
                <w:szCs w:val="20"/>
                <w:lang w:eastAsia="hr-HR"/>
              </w:rPr>
            </w:pPr>
            <w:r w:rsidRPr="00BD0B52">
              <w:rPr>
                <w:rFonts w:ascii="Arial" w:eastAsia="Times New Roman" w:hAnsi="Arial" w:cs="Arial"/>
                <w:color w:val="000000"/>
                <w:sz w:val="20"/>
                <w:szCs w:val="20"/>
                <w:lang w:eastAsia="hr-HR"/>
              </w:rPr>
              <w:t>ORGANIZACIJSKA KLASIFIKACIJA</w:t>
            </w:r>
          </w:p>
        </w:tc>
      </w:tr>
      <w:tr w:rsidR="00BD0B52" w:rsidRPr="00BD0B52" w14:paraId="3AACC01D" w14:textId="77777777" w:rsidTr="00BD0B52">
        <w:trPr>
          <w:trHeight w:val="120"/>
        </w:trPr>
        <w:tc>
          <w:tcPr>
            <w:tcW w:w="1480" w:type="dxa"/>
            <w:tcBorders>
              <w:top w:val="nil"/>
              <w:left w:val="nil"/>
              <w:bottom w:val="nil"/>
              <w:right w:val="nil"/>
            </w:tcBorders>
            <w:noWrap/>
            <w:vAlign w:val="bottom"/>
            <w:hideMark/>
          </w:tcPr>
          <w:p w14:paraId="35E12D9F" w14:textId="77777777" w:rsidR="00BD0B52" w:rsidRPr="00BD0B52" w:rsidRDefault="00BD0B52" w:rsidP="00BD0B52">
            <w:pPr>
              <w:spacing w:after="0" w:line="240" w:lineRule="auto"/>
              <w:jc w:val="center"/>
              <w:rPr>
                <w:rFonts w:ascii="Arial" w:eastAsia="Times New Roman" w:hAnsi="Arial" w:cs="Arial"/>
                <w:color w:val="000000"/>
                <w:sz w:val="20"/>
                <w:szCs w:val="20"/>
                <w:lang w:eastAsia="hr-HR"/>
              </w:rPr>
            </w:pPr>
          </w:p>
        </w:tc>
        <w:tc>
          <w:tcPr>
            <w:tcW w:w="3765" w:type="dxa"/>
            <w:tcBorders>
              <w:top w:val="nil"/>
              <w:left w:val="nil"/>
              <w:bottom w:val="nil"/>
              <w:right w:val="nil"/>
            </w:tcBorders>
            <w:noWrap/>
            <w:vAlign w:val="bottom"/>
            <w:hideMark/>
          </w:tcPr>
          <w:p w14:paraId="1A9FF957" w14:textId="77777777" w:rsidR="00BD0B52" w:rsidRPr="00BD0B52" w:rsidRDefault="00BD0B52" w:rsidP="00BD0B52">
            <w:pPr>
              <w:spacing w:after="0" w:line="240" w:lineRule="auto"/>
              <w:rPr>
                <w:rFonts w:ascii="Times New Roman" w:eastAsia="Times New Roman" w:hAnsi="Times New Roman"/>
                <w:sz w:val="20"/>
                <w:szCs w:val="20"/>
                <w:lang w:eastAsia="hr-HR"/>
              </w:rPr>
            </w:pPr>
          </w:p>
        </w:tc>
        <w:tc>
          <w:tcPr>
            <w:tcW w:w="1329" w:type="dxa"/>
            <w:tcBorders>
              <w:top w:val="nil"/>
              <w:left w:val="nil"/>
              <w:bottom w:val="nil"/>
              <w:right w:val="nil"/>
            </w:tcBorders>
            <w:noWrap/>
            <w:vAlign w:val="bottom"/>
            <w:hideMark/>
          </w:tcPr>
          <w:p w14:paraId="062D4A83" w14:textId="77777777" w:rsidR="00BD0B52" w:rsidRPr="00BD0B52" w:rsidRDefault="00BD0B52" w:rsidP="00BD0B52">
            <w:pPr>
              <w:spacing w:after="0" w:line="240" w:lineRule="auto"/>
              <w:rPr>
                <w:rFonts w:ascii="Times New Roman" w:eastAsia="Times New Roman" w:hAnsi="Times New Roman"/>
                <w:sz w:val="20"/>
                <w:szCs w:val="20"/>
                <w:lang w:eastAsia="hr-HR"/>
              </w:rPr>
            </w:pPr>
          </w:p>
        </w:tc>
        <w:tc>
          <w:tcPr>
            <w:tcW w:w="1223" w:type="dxa"/>
            <w:tcBorders>
              <w:top w:val="nil"/>
              <w:left w:val="nil"/>
              <w:bottom w:val="nil"/>
              <w:right w:val="nil"/>
            </w:tcBorders>
            <w:noWrap/>
            <w:vAlign w:val="bottom"/>
            <w:hideMark/>
          </w:tcPr>
          <w:p w14:paraId="12903725" w14:textId="77777777" w:rsidR="00BD0B52" w:rsidRPr="00BD0B52" w:rsidRDefault="00BD0B52" w:rsidP="00BD0B52">
            <w:pPr>
              <w:spacing w:after="0" w:line="240" w:lineRule="auto"/>
              <w:rPr>
                <w:rFonts w:ascii="Times New Roman" w:eastAsia="Times New Roman" w:hAnsi="Times New Roman"/>
                <w:sz w:val="20"/>
                <w:szCs w:val="20"/>
                <w:lang w:eastAsia="hr-HR"/>
              </w:rPr>
            </w:pPr>
          </w:p>
        </w:tc>
        <w:tc>
          <w:tcPr>
            <w:tcW w:w="1275" w:type="dxa"/>
            <w:tcBorders>
              <w:top w:val="nil"/>
              <w:left w:val="nil"/>
              <w:bottom w:val="nil"/>
              <w:right w:val="nil"/>
            </w:tcBorders>
            <w:noWrap/>
            <w:vAlign w:val="bottom"/>
            <w:hideMark/>
          </w:tcPr>
          <w:p w14:paraId="41A038B8" w14:textId="77777777" w:rsidR="00BD0B52" w:rsidRPr="00BD0B52" w:rsidRDefault="00BD0B52" w:rsidP="00BD0B52">
            <w:pPr>
              <w:spacing w:after="0" w:line="240" w:lineRule="auto"/>
              <w:rPr>
                <w:rFonts w:ascii="Times New Roman" w:eastAsia="Times New Roman" w:hAnsi="Times New Roman"/>
                <w:sz w:val="20"/>
                <w:szCs w:val="20"/>
                <w:lang w:eastAsia="hr-HR"/>
              </w:rPr>
            </w:pPr>
          </w:p>
        </w:tc>
      </w:tr>
      <w:tr w:rsidR="00BD0B52" w:rsidRPr="00BD0B52" w14:paraId="157F63A8" w14:textId="77777777" w:rsidTr="00BD0B52">
        <w:trPr>
          <w:trHeight w:val="555"/>
        </w:trPr>
        <w:tc>
          <w:tcPr>
            <w:tcW w:w="1480" w:type="dxa"/>
            <w:tcBorders>
              <w:top w:val="single" w:sz="4" w:space="0" w:color="000000"/>
              <w:left w:val="single" w:sz="4" w:space="0" w:color="000000"/>
              <w:bottom w:val="single" w:sz="4" w:space="0" w:color="000000"/>
              <w:right w:val="single" w:sz="4" w:space="0" w:color="000000"/>
            </w:tcBorders>
            <w:shd w:val="clear" w:color="000000" w:fill="DCDCDC"/>
            <w:vAlign w:val="center"/>
            <w:hideMark/>
          </w:tcPr>
          <w:p w14:paraId="1052E723"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Šifra</w:t>
            </w:r>
          </w:p>
        </w:tc>
        <w:tc>
          <w:tcPr>
            <w:tcW w:w="3765" w:type="dxa"/>
            <w:tcBorders>
              <w:top w:val="single" w:sz="4" w:space="0" w:color="000000"/>
              <w:left w:val="nil"/>
              <w:bottom w:val="single" w:sz="4" w:space="0" w:color="000000"/>
              <w:right w:val="single" w:sz="4" w:space="0" w:color="000000"/>
            </w:tcBorders>
            <w:shd w:val="clear" w:color="000000" w:fill="DCDCDC"/>
            <w:vAlign w:val="center"/>
            <w:hideMark/>
          </w:tcPr>
          <w:p w14:paraId="5779F1F2"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Naziv</w:t>
            </w:r>
          </w:p>
        </w:tc>
        <w:tc>
          <w:tcPr>
            <w:tcW w:w="1329" w:type="dxa"/>
            <w:tcBorders>
              <w:top w:val="single" w:sz="4" w:space="0" w:color="000000"/>
              <w:left w:val="nil"/>
              <w:bottom w:val="single" w:sz="4" w:space="0" w:color="000000"/>
              <w:right w:val="single" w:sz="4" w:space="0" w:color="000000"/>
            </w:tcBorders>
            <w:shd w:val="clear" w:color="000000" w:fill="DCDCDC"/>
            <w:vAlign w:val="center"/>
            <w:hideMark/>
          </w:tcPr>
          <w:p w14:paraId="7C43AEA5"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Plan 2026.</w:t>
            </w:r>
          </w:p>
        </w:tc>
        <w:tc>
          <w:tcPr>
            <w:tcW w:w="1223" w:type="dxa"/>
            <w:tcBorders>
              <w:top w:val="single" w:sz="4" w:space="0" w:color="000000"/>
              <w:left w:val="nil"/>
              <w:bottom w:val="single" w:sz="4" w:space="0" w:color="000000"/>
              <w:right w:val="single" w:sz="4" w:space="0" w:color="000000"/>
            </w:tcBorders>
            <w:shd w:val="clear" w:color="000000" w:fill="DCDCDC"/>
            <w:vAlign w:val="center"/>
            <w:hideMark/>
          </w:tcPr>
          <w:p w14:paraId="4B8FF90F"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Povećanje / smanjenje</w:t>
            </w:r>
          </w:p>
        </w:tc>
        <w:tc>
          <w:tcPr>
            <w:tcW w:w="1275" w:type="dxa"/>
            <w:tcBorders>
              <w:top w:val="single" w:sz="4" w:space="0" w:color="000000"/>
              <w:left w:val="nil"/>
              <w:bottom w:val="single" w:sz="4" w:space="0" w:color="000000"/>
              <w:right w:val="single" w:sz="4" w:space="0" w:color="000000"/>
            </w:tcBorders>
            <w:shd w:val="clear" w:color="000000" w:fill="DCDCDC"/>
            <w:vAlign w:val="center"/>
            <w:hideMark/>
          </w:tcPr>
          <w:p w14:paraId="6D529DDF"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Novi plan 2026.</w:t>
            </w:r>
          </w:p>
        </w:tc>
      </w:tr>
      <w:tr w:rsidR="00BD0B52" w:rsidRPr="00BD0B52" w14:paraId="5827B54B" w14:textId="77777777" w:rsidTr="00BD0B52">
        <w:trPr>
          <w:trHeight w:val="240"/>
        </w:trPr>
        <w:tc>
          <w:tcPr>
            <w:tcW w:w="1480" w:type="dxa"/>
            <w:tcBorders>
              <w:top w:val="nil"/>
              <w:left w:val="single" w:sz="4" w:space="0" w:color="000000"/>
              <w:bottom w:val="single" w:sz="4" w:space="0" w:color="000000"/>
              <w:right w:val="single" w:sz="4" w:space="0" w:color="000000"/>
            </w:tcBorders>
            <w:vAlign w:val="center"/>
            <w:hideMark/>
          </w:tcPr>
          <w:p w14:paraId="531EF062"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1</w:t>
            </w:r>
          </w:p>
        </w:tc>
        <w:tc>
          <w:tcPr>
            <w:tcW w:w="3765" w:type="dxa"/>
            <w:tcBorders>
              <w:top w:val="nil"/>
              <w:left w:val="nil"/>
              <w:bottom w:val="single" w:sz="4" w:space="0" w:color="000000"/>
              <w:right w:val="single" w:sz="4" w:space="0" w:color="000000"/>
            </w:tcBorders>
            <w:vAlign w:val="center"/>
            <w:hideMark/>
          </w:tcPr>
          <w:p w14:paraId="64F8BCF6"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w:t>
            </w:r>
          </w:p>
        </w:tc>
        <w:tc>
          <w:tcPr>
            <w:tcW w:w="1329" w:type="dxa"/>
            <w:tcBorders>
              <w:top w:val="nil"/>
              <w:left w:val="nil"/>
              <w:bottom w:val="single" w:sz="4" w:space="0" w:color="000000"/>
              <w:right w:val="single" w:sz="4" w:space="0" w:color="000000"/>
            </w:tcBorders>
            <w:vAlign w:val="center"/>
            <w:hideMark/>
          </w:tcPr>
          <w:p w14:paraId="35760FA5"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3</w:t>
            </w:r>
          </w:p>
        </w:tc>
        <w:tc>
          <w:tcPr>
            <w:tcW w:w="1223" w:type="dxa"/>
            <w:tcBorders>
              <w:top w:val="nil"/>
              <w:left w:val="nil"/>
              <w:bottom w:val="single" w:sz="4" w:space="0" w:color="000000"/>
              <w:right w:val="single" w:sz="4" w:space="0" w:color="000000"/>
            </w:tcBorders>
            <w:vAlign w:val="center"/>
            <w:hideMark/>
          </w:tcPr>
          <w:p w14:paraId="0D430476"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4</w:t>
            </w:r>
          </w:p>
        </w:tc>
        <w:tc>
          <w:tcPr>
            <w:tcW w:w="1275" w:type="dxa"/>
            <w:tcBorders>
              <w:top w:val="nil"/>
              <w:left w:val="nil"/>
              <w:bottom w:val="single" w:sz="4" w:space="0" w:color="000000"/>
              <w:right w:val="single" w:sz="4" w:space="0" w:color="000000"/>
            </w:tcBorders>
            <w:vAlign w:val="center"/>
            <w:hideMark/>
          </w:tcPr>
          <w:p w14:paraId="5F0EDC56" w14:textId="77777777" w:rsidR="00BD0B52" w:rsidRPr="00BD0B52" w:rsidRDefault="00BD0B52" w:rsidP="00BD0B52">
            <w:pPr>
              <w:spacing w:after="0" w:line="240" w:lineRule="auto"/>
              <w:jc w:val="center"/>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5</w:t>
            </w:r>
          </w:p>
        </w:tc>
      </w:tr>
      <w:tr w:rsidR="00BD0B52" w:rsidRPr="00BD0B52" w14:paraId="7338B449" w14:textId="77777777" w:rsidTr="00BD0B52">
        <w:trPr>
          <w:trHeight w:val="360"/>
        </w:trPr>
        <w:tc>
          <w:tcPr>
            <w:tcW w:w="1480" w:type="dxa"/>
            <w:tcBorders>
              <w:top w:val="nil"/>
              <w:left w:val="single" w:sz="4" w:space="0" w:color="000000"/>
              <w:bottom w:val="single" w:sz="4" w:space="0" w:color="000000"/>
              <w:right w:val="single" w:sz="4" w:space="0" w:color="000000"/>
            </w:tcBorders>
            <w:vAlign w:val="center"/>
            <w:hideMark/>
          </w:tcPr>
          <w:p w14:paraId="0662E739"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 </w:t>
            </w:r>
          </w:p>
        </w:tc>
        <w:tc>
          <w:tcPr>
            <w:tcW w:w="3765" w:type="dxa"/>
            <w:tcBorders>
              <w:top w:val="nil"/>
              <w:left w:val="nil"/>
              <w:bottom w:val="single" w:sz="4" w:space="0" w:color="000000"/>
              <w:right w:val="single" w:sz="4" w:space="0" w:color="000000"/>
            </w:tcBorders>
            <w:vAlign w:val="center"/>
            <w:hideMark/>
          </w:tcPr>
          <w:p w14:paraId="1B4D3B8B"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UKUPNO:</w:t>
            </w:r>
          </w:p>
        </w:tc>
        <w:tc>
          <w:tcPr>
            <w:tcW w:w="1329" w:type="dxa"/>
            <w:tcBorders>
              <w:top w:val="nil"/>
              <w:left w:val="nil"/>
              <w:bottom w:val="single" w:sz="4" w:space="0" w:color="000000"/>
              <w:right w:val="single" w:sz="4" w:space="0" w:color="000000"/>
            </w:tcBorders>
            <w:vAlign w:val="center"/>
            <w:hideMark/>
          </w:tcPr>
          <w:p w14:paraId="7CF2020F"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230.550.672,42</w:t>
            </w:r>
          </w:p>
        </w:tc>
        <w:tc>
          <w:tcPr>
            <w:tcW w:w="1223" w:type="dxa"/>
            <w:tcBorders>
              <w:top w:val="nil"/>
              <w:left w:val="nil"/>
              <w:bottom w:val="single" w:sz="4" w:space="0" w:color="000000"/>
              <w:right w:val="single" w:sz="4" w:space="0" w:color="000000"/>
            </w:tcBorders>
            <w:vAlign w:val="center"/>
            <w:hideMark/>
          </w:tcPr>
          <w:p w14:paraId="6B45ECFD"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2.301.363,65</w:t>
            </w:r>
          </w:p>
        </w:tc>
        <w:tc>
          <w:tcPr>
            <w:tcW w:w="1275" w:type="dxa"/>
            <w:tcBorders>
              <w:top w:val="nil"/>
              <w:left w:val="nil"/>
              <w:bottom w:val="single" w:sz="4" w:space="0" w:color="000000"/>
              <w:right w:val="single" w:sz="4" w:space="0" w:color="000000"/>
            </w:tcBorders>
            <w:vAlign w:val="center"/>
            <w:hideMark/>
          </w:tcPr>
          <w:p w14:paraId="74A18358"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232.852.036,07</w:t>
            </w:r>
          </w:p>
        </w:tc>
      </w:tr>
      <w:tr w:rsidR="00BD0B52" w:rsidRPr="00BD0B52" w14:paraId="3EA82EE5" w14:textId="77777777" w:rsidTr="00BD0B52">
        <w:trPr>
          <w:trHeight w:val="15"/>
        </w:trPr>
        <w:tc>
          <w:tcPr>
            <w:tcW w:w="1480" w:type="dxa"/>
            <w:tcBorders>
              <w:top w:val="nil"/>
              <w:left w:val="nil"/>
              <w:bottom w:val="nil"/>
              <w:right w:val="nil"/>
            </w:tcBorders>
            <w:noWrap/>
            <w:vAlign w:val="bottom"/>
            <w:hideMark/>
          </w:tcPr>
          <w:p w14:paraId="61695552"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p>
        </w:tc>
        <w:tc>
          <w:tcPr>
            <w:tcW w:w="3765" w:type="dxa"/>
            <w:tcBorders>
              <w:top w:val="nil"/>
              <w:left w:val="nil"/>
              <w:bottom w:val="nil"/>
              <w:right w:val="nil"/>
            </w:tcBorders>
            <w:noWrap/>
            <w:vAlign w:val="bottom"/>
            <w:hideMark/>
          </w:tcPr>
          <w:p w14:paraId="20FB0DEC" w14:textId="77777777" w:rsidR="00BD0B52" w:rsidRPr="00BD0B52" w:rsidRDefault="00BD0B52" w:rsidP="00BD0B52">
            <w:pPr>
              <w:spacing w:after="0" w:line="240" w:lineRule="auto"/>
              <w:rPr>
                <w:rFonts w:ascii="Times New Roman" w:eastAsia="Times New Roman" w:hAnsi="Times New Roman"/>
                <w:sz w:val="20"/>
                <w:szCs w:val="20"/>
                <w:lang w:eastAsia="hr-HR"/>
              </w:rPr>
            </w:pPr>
          </w:p>
        </w:tc>
        <w:tc>
          <w:tcPr>
            <w:tcW w:w="1329" w:type="dxa"/>
            <w:tcBorders>
              <w:top w:val="nil"/>
              <w:left w:val="nil"/>
              <w:bottom w:val="nil"/>
              <w:right w:val="nil"/>
            </w:tcBorders>
            <w:noWrap/>
            <w:vAlign w:val="bottom"/>
            <w:hideMark/>
          </w:tcPr>
          <w:p w14:paraId="5A51D61F" w14:textId="77777777" w:rsidR="00BD0B52" w:rsidRPr="00BD0B52" w:rsidRDefault="00BD0B52" w:rsidP="00BD0B52">
            <w:pPr>
              <w:spacing w:after="0" w:line="240" w:lineRule="auto"/>
              <w:rPr>
                <w:rFonts w:ascii="Times New Roman" w:eastAsia="Times New Roman" w:hAnsi="Times New Roman"/>
                <w:sz w:val="20"/>
                <w:szCs w:val="20"/>
                <w:lang w:eastAsia="hr-HR"/>
              </w:rPr>
            </w:pPr>
          </w:p>
        </w:tc>
        <w:tc>
          <w:tcPr>
            <w:tcW w:w="1223" w:type="dxa"/>
            <w:tcBorders>
              <w:top w:val="nil"/>
              <w:left w:val="nil"/>
              <w:bottom w:val="nil"/>
              <w:right w:val="nil"/>
            </w:tcBorders>
            <w:noWrap/>
            <w:vAlign w:val="bottom"/>
            <w:hideMark/>
          </w:tcPr>
          <w:p w14:paraId="109056BB" w14:textId="77777777" w:rsidR="00BD0B52" w:rsidRPr="00BD0B52" w:rsidRDefault="00BD0B52" w:rsidP="00BD0B52">
            <w:pPr>
              <w:spacing w:after="0" w:line="240" w:lineRule="auto"/>
              <w:rPr>
                <w:rFonts w:ascii="Times New Roman" w:eastAsia="Times New Roman" w:hAnsi="Times New Roman"/>
                <w:sz w:val="20"/>
                <w:szCs w:val="20"/>
                <w:lang w:eastAsia="hr-HR"/>
              </w:rPr>
            </w:pPr>
          </w:p>
        </w:tc>
        <w:tc>
          <w:tcPr>
            <w:tcW w:w="1275" w:type="dxa"/>
            <w:tcBorders>
              <w:top w:val="nil"/>
              <w:left w:val="nil"/>
              <w:bottom w:val="nil"/>
              <w:right w:val="nil"/>
            </w:tcBorders>
            <w:noWrap/>
            <w:vAlign w:val="bottom"/>
            <w:hideMark/>
          </w:tcPr>
          <w:p w14:paraId="0C5BF3E4" w14:textId="77777777" w:rsidR="00BD0B52" w:rsidRPr="00BD0B52" w:rsidRDefault="00BD0B52" w:rsidP="00BD0B52">
            <w:pPr>
              <w:spacing w:after="0" w:line="240" w:lineRule="auto"/>
              <w:rPr>
                <w:rFonts w:ascii="Times New Roman" w:eastAsia="Times New Roman" w:hAnsi="Times New Roman"/>
                <w:sz w:val="20"/>
                <w:szCs w:val="20"/>
                <w:lang w:eastAsia="hr-HR"/>
              </w:rPr>
            </w:pPr>
          </w:p>
        </w:tc>
      </w:tr>
      <w:tr w:rsidR="00BD0B52" w:rsidRPr="00BD0B52" w14:paraId="7C770080" w14:textId="77777777" w:rsidTr="00BD0B52">
        <w:trPr>
          <w:trHeight w:val="360"/>
        </w:trPr>
        <w:tc>
          <w:tcPr>
            <w:tcW w:w="1480" w:type="dxa"/>
            <w:tcBorders>
              <w:top w:val="nil"/>
              <w:left w:val="single" w:sz="4" w:space="0" w:color="000000"/>
              <w:bottom w:val="single" w:sz="4" w:space="0" w:color="000000"/>
              <w:right w:val="single" w:sz="4" w:space="0" w:color="000000"/>
            </w:tcBorders>
            <w:vAlign w:val="center"/>
            <w:hideMark/>
          </w:tcPr>
          <w:p w14:paraId="551BE274"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RAZDJEL    001</w:t>
            </w:r>
          </w:p>
        </w:tc>
        <w:tc>
          <w:tcPr>
            <w:tcW w:w="3765" w:type="dxa"/>
            <w:tcBorders>
              <w:top w:val="nil"/>
              <w:left w:val="nil"/>
              <w:bottom w:val="single" w:sz="4" w:space="0" w:color="000000"/>
              <w:right w:val="single" w:sz="4" w:space="0" w:color="000000"/>
            </w:tcBorders>
            <w:vAlign w:val="center"/>
            <w:hideMark/>
          </w:tcPr>
          <w:p w14:paraId="29CB5F1F"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URED ŽUPANA</w:t>
            </w:r>
          </w:p>
        </w:tc>
        <w:tc>
          <w:tcPr>
            <w:tcW w:w="1329" w:type="dxa"/>
            <w:tcBorders>
              <w:top w:val="nil"/>
              <w:left w:val="nil"/>
              <w:bottom w:val="single" w:sz="4" w:space="0" w:color="000000"/>
              <w:right w:val="single" w:sz="4" w:space="0" w:color="000000"/>
            </w:tcBorders>
            <w:vAlign w:val="center"/>
            <w:hideMark/>
          </w:tcPr>
          <w:p w14:paraId="7A0D0013"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4.250.340,92</w:t>
            </w:r>
          </w:p>
        </w:tc>
        <w:tc>
          <w:tcPr>
            <w:tcW w:w="1223" w:type="dxa"/>
            <w:tcBorders>
              <w:top w:val="nil"/>
              <w:left w:val="nil"/>
              <w:bottom w:val="single" w:sz="4" w:space="0" w:color="000000"/>
              <w:right w:val="single" w:sz="4" w:space="0" w:color="000000"/>
            </w:tcBorders>
            <w:vAlign w:val="center"/>
            <w:hideMark/>
          </w:tcPr>
          <w:p w14:paraId="5FC8D49B"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-90.000,00</w:t>
            </w:r>
          </w:p>
        </w:tc>
        <w:tc>
          <w:tcPr>
            <w:tcW w:w="1275" w:type="dxa"/>
            <w:tcBorders>
              <w:top w:val="nil"/>
              <w:left w:val="nil"/>
              <w:bottom w:val="single" w:sz="4" w:space="0" w:color="000000"/>
              <w:right w:val="single" w:sz="4" w:space="0" w:color="000000"/>
            </w:tcBorders>
            <w:vAlign w:val="center"/>
            <w:hideMark/>
          </w:tcPr>
          <w:p w14:paraId="36913A51"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4.160.340,92</w:t>
            </w:r>
          </w:p>
        </w:tc>
      </w:tr>
      <w:tr w:rsidR="00BD0B52" w:rsidRPr="00BD0B52" w14:paraId="01240F09" w14:textId="77777777" w:rsidTr="00BD0B52">
        <w:trPr>
          <w:trHeight w:val="420"/>
        </w:trPr>
        <w:tc>
          <w:tcPr>
            <w:tcW w:w="1480" w:type="dxa"/>
            <w:tcBorders>
              <w:top w:val="nil"/>
              <w:left w:val="single" w:sz="4" w:space="0" w:color="000000"/>
              <w:bottom w:val="single" w:sz="4" w:space="0" w:color="000000"/>
              <w:right w:val="single" w:sz="4" w:space="0" w:color="000000"/>
            </w:tcBorders>
            <w:vAlign w:val="center"/>
            <w:hideMark/>
          </w:tcPr>
          <w:p w14:paraId="7C5B2ED9"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RAZDJEL    002</w:t>
            </w:r>
          </w:p>
        </w:tc>
        <w:tc>
          <w:tcPr>
            <w:tcW w:w="3765" w:type="dxa"/>
            <w:tcBorders>
              <w:top w:val="nil"/>
              <w:left w:val="nil"/>
              <w:bottom w:val="single" w:sz="4" w:space="0" w:color="000000"/>
              <w:right w:val="single" w:sz="4" w:space="0" w:color="000000"/>
            </w:tcBorders>
            <w:vAlign w:val="center"/>
            <w:hideMark/>
          </w:tcPr>
          <w:p w14:paraId="512140E1"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UPRAVNI ODJEL ZA PRAVNE I OPĆE POSLOVE</w:t>
            </w:r>
          </w:p>
        </w:tc>
        <w:tc>
          <w:tcPr>
            <w:tcW w:w="1329" w:type="dxa"/>
            <w:tcBorders>
              <w:top w:val="nil"/>
              <w:left w:val="nil"/>
              <w:bottom w:val="single" w:sz="4" w:space="0" w:color="000000"/>
              <w:right w:val="single" w:sz="4" w:space="0" w:color="000000"/>
            </w:tcBorders>
            <w:vAlign w:val="center"/>
            <w:hideMark/>
          </w:tcPr>
          <w:p w14:paraId="03C2CFEF"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3.460.781,46</w:t>
            </w:r>
          </w:p>
        </w:tc>
        <w:tc>
          <w:tcPr>
            <w:tcW w:w="1223" w:type="dxa"/>
            <w:tcBorders>
              <w:top w:val="nil"/>
              <w:left w:val="nil"/>
              <w:bottom w:val="single" w:sz="4" w:space="0" w:color="000000"/>
              <w:right w:val="single" w:sz="4" w:space="0" w:color="000000"/>
            </w:tcBorders>
            <w:vAlign w:val="center"/>
            <w:hideMark/>
          </w:tcPr>
          <w:p w14:paraId="63AFAF48"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1.552.981,90</w:t>
            </w:r>
          </w:p>
        </w:tc>
        <w:tc>
          <w:tcPr>
            <w:tcW w:w="1275" w:type="dxa"/>
            <w:tcBorders>
              <w:top w:val="nil"/>
              <w:left w:val="nil"/>
              <w:bottom w:val="single" w:sz="4" w:space="0" w:color="000000"/>
              <w:right w:val="single" w:sz="4" w:space="0" w:color="000000"/>
            </w:tcBorders>
            <w:vAlign w:val="center"/>
            <w:hideMark/>
          </w:tcPr>
          <w:p w14:paraId="65E4447B"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5.013.763,36</w:t>
            </w:r>
          </w:p>
        </w:tc>
      </w:tr>
      <w:tr w:rsidR="00BD0B52" w:rsidRPr="00BD0B52" w14:paraId="38C2E682" w14:textId="77777777" w:rsidTr="00BD0B52">
        <w:trPr>
          <w:trHeight w:val="420"/>
        </w:trPr>
        <w:tc>
          <w:tcPr>
            <w:tcW w:w="1480" w:type="dxa"/>
            <w:tcBorders>
              <w:top w:val="nil"/>
              <w:left w:val="single" w:sz="4" w:space="0" w:color="000000"/>
              <w:bottom w:val="single" w:sz="4" w:space="0" w:color="000000"/>
              <w:right w:val="single" w:sz="4" w:space="0" w:color="000000"/>
            </w:tcBorders>
            <w:vAlign w:val="center"/>
            <w:hideMark/>
          </w:tcPr>
          <w:p w14:paraId="5F617268"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RAZDJEL    003</w:t>
            </w:r>
          </w:p>
        </w:tc>
        <w:tc>
          <w:tcPr>
            <w:tcW w:w="3765" w:type="dxa"/>
            <w:tcBorders>
              <w:top w:val="nil"/>
              <w:left w:val="nil"/>
              <w:bottom w:val="single" w:sz="4" w:space="0" w:color="000000"/>
              <w:right w:val="single" w:sz="4" w:space="0" w:color="000000"/>
            </w:tcBorders>
            <w:vAlign w:val="center"/>
            <w:hideMark/>
          </w:tcPr>
          <w:p w14:paraId="386EEB15"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UPRAVNI ODJEL ZA GOSPODARSTVO I ODRŽIVI RAZVOJ I DEMOGRAFIJU</w:t>
            </w:r>
          </w:p>
        </w:tc>
        <w:tc>
          <w:tcPr>
            <w:tcW w:w="1329" w:type="dxa"/>
            <w:tcBorders>
              <w:top w:val="nil"/>
              <w:left w:val="nil"/>
              <w:bottom w:val="single" w:sz="4" w:space="0" w:color="000000"/>
              <w:right w:val="single" w:sz="4" w:space="0" w:color="000000"/>
            </w:tcBorders>
            <w:vAlign w:val="center"/>
            <w:hideMark/>
          </w:tcPr>
          <w:p w14:paraId="123D47C5"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5.885.365,50</w:t>
            </w:r>
          </w:p>
        </w:tc>
        <w:tc>
          <w:tcPr>
            <w:tcW w:w="1223" w:type="dxa"/>
            <w:tcBorders>
              <w:top w:val="nil"/>
              <w:left w:val="nil"/>
              <w:bottom w:val="single" w:sz="4" w:space="0" w:color="000000"/>
              <w:right w:val="single" w:sz="4" w:space="0" w:color="000000"/>
            </w:tcBorders>
            <w:vAlign w:val="center"/>
            <w:hideMark/>
          </w:tcPr>
          <w:p w14:paraId="53F6FA73"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4.500,00</w:t>
            </w:r>
          </w:p>
        </w:tc>
        <w:tc>
          <w:tcPr>
            <w:tcW w:w="1275" w:type="dxa"/>
            <w:tcBorders>
              <w:top w:val="nil"/>
              <w:left w:val="nil"/>
              <w:bottom w:val="single" w:sz="4" w:space="0" w:color="000000"/>
              <w:right w:val="single" w:sz="4" w:space="0" w:color="000000"/>
            </w:tcBorders>
            <w:vAlign w:val="center"/>
            <w:hideMark/>
          </w:tcPr>
          <w:p w14:paraId="44F2FC39"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5.889.865,50</w:t>
            </w:r>
          </w:p>
        </w:tc>
      </w:tr>
      <w:tr w:rsidR="00BD0B52" w:rsidRPr="00BD0B52" w14:paraId="362DB139" w14:textId="77777777" w:rsidTr="00BD0B52">
        <w:trPr>
          <w:trHeight w:val="420"/>
        </w:trPr>
        <w:tc>
          <w:tcPr>
            <w:tcW w:w="1480" w:type="dxa"/>
            <w:tcBorders>
              <w:top w:val="nil"/>
              <w:left w:val="single" w:sz="4" w:space="0" w:color="000000"/>
              <w:bottom w:val="single" w:sz="4" w:space="0" w:color="000000"/>
              <w:right w:val="single" w:sz="4" w:space="0" w:color="000000"/>
            </w:tcBorders>
            <w:vAlign w:val="center"/>
            <w:hideMark/>
          </w:tcPr>
          <w:p w14:paraId="2811CDDD"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RAZDJEL    004</w:t>
            </w:r>
          </w:p>
        </w:tc>
        <w:tc>
          <w:tcPr>
            <w:tcW w:w="3765" w:type="dxa"/>
            <w:tcBorders>
              <w:top w:val="nil"/>
              <w:left w:val="nil"/>
              <w:bottom w:val="single" w:sz="4" w:space="0" w:color="000000"/>
              <w:right w:val="single" w:sz="4" w:space="0" w:color="000000"/>
            </w:tcBorders>
            <w:vAlign w:val="center"/>
            <w:hideMark/>
          </w:tcPr>
          <w:p w14:paraId="4E135972"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SLUŽBA ZA POSLOVE PRORAČUNA I JAVNIH FINANCIJA</w:t>
            </w:r>
          </w:p>
        </w:tc>
        <w:tc>
          <w:tcPr>
            <w:tcW w:w="1329" w:type="dxa"/>
            <w:tcBorders>
              <w:top w:val="nil"/>
              <w:left w:val="nil"/>
              <w:bottom w:val="single" w:sz="4" w:space="0" w:color="000000"/>
              <w:right w:val="single" w:sz="4" w:space="0" w:color="000000"/>
            </w:tcBorders>
            <w:vAlign w:val="center"/>
            <w:hideMark/>
          </w:tcPr>
          <w:p w14:paraId="575B532A"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14.127.977,24</w:t>
            </w:r>
          </w:p>
        </w:tc>
        <w:tc>
          <w:tcPr>
            <w:tcW w:w="1223" w:type="dxa"/>
            <w:tcBorders>
              <w:top w:val="nil"/>
              <w:left w:val="nil"/>
              <w:bottom w:val="single" w:sz="4" w:space="0" w:color="000000"/>
              <w:right w:val="single" w:sz="4" w:space="0" w:color="000000"/>
            </w:tcBorders>
            <w:vAlign w:val="center"/>
            <w:hideMark/>
          </w:tcPr>
          <w:p w14:paraId="6592498C"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0,00</w:t>
            </w:r>
          </w:p>
        </w:tc>
        <w:tc>
          <w:tcPr>
            <w:tcW w:w="1275" w:type="dxa"/>
            <w:tcBorders>
              <w:top w:val="nil"/>
              <w:left w:val="nil"/>
              <w:bottom w:val="single" w:sz="4" w:space="0" w:color="000000"/>
              <w:right w:val="single" w:sz="4" w:space="0" w:color="000000"/>
            </w:tcBorders>
            <w:vAlign w:val="center"/>
            <w:hideMark/>
          </w:tcPr>
          <w:p w14:paraId="381C7127"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14.127.977,24</w:t>
            </w:r>
          </w:p>
        </w:tc>
      </w:tr>
      <w:tr w:rsidR="00BD0B52" w:rsidRPr="00BD0B52" w14:paraId="7E9C3304" w14:textId="77777777" w:rsidTr="00BD0B52">
        <w:trPr>
          <w:trHeight w:val="360"/>
        </w:trPr>
        <w:tc>
          <w:tcPr>
            <w:tcW w:w="1480" w:type="dxa"/>
            <w:tcBorders>
              <w:top w:val="nil"/>
              <w:left w:val="single" w:sz="4" w:space="0" w:color="000000"/>
              <w:bottom w:val="single" w:sz="4" w:space="0" w:color="000000"/>
              <w:right w:val="single" w:sz="4" w:space="0" w:color="000000"/>
            </w:tcBorders>
            <w:vAlign w:val="center"/>
            <w:hideMark/>
          </w:tcPr>
          <w:p w14:paraId="11F49933"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RAZDJEL    005</w:t>
            </w:r>
          </w:p>
        </w:tc>
        <w:tc>
          <w:tcPr>
            <w:tcW w:w="3765" w:type="dxa"/>
            <w:tcBorders>
              <w:top w:val="nil"/>
              <w:left w:val="nil"/>
              <w:bottom w:val="single" w:sz="4" w:space="0" w:color="000000"/>
              <w:right w:val="single" w:sz="4" w:space="0" w:color="000000"/>
            </w:tcBorders>
            <w:vAlign w:val="center"/>
            <w:hideMark/>
          </w:tcPr>
          <w:p w14:paraId="6FA5E38F"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UPRAVNI ODJEL ZA OBRAZOVANJE</w:t>
            </w:r>
          </w:p>
        </w:tc>
        <w:tc>
          <w:tcPr>
            <w:tcW w:w="1329" w:type="dxa"/>
            <w:tcBorders>
              <w:top w:val="nil"/>
              <w:left w:val="nil"/>
              <w:bottom w:val="single" w:sz="4" w:space="0" w:color="000000"/>
              <w:right w:val="single" w:sz="4" w:space="0" w:color="000000"/>
            </w:tcBorders>
            <w:vAlign w:val="center"/>
            <w:hideMark/>
          </w:tcPr>
          <w:p w14:paraId="4A17E154"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135.829.308,38</w:t>
            </w:r>
          </w:p>
        </w:tc>
        <w:tc>
          <w:tcPr>
            <w:tcW w:w="1223" w:type="dxa"/>
            <w:tcBorders>
              <w:top w:val="nil"/>
              <w:left w:val="nil"/>
              <w:bottom w:val="single" w:sz="4" w:space="0" w:color="000000"/>
              <w:right w:val="single" w:sz="4" w:space="0" w:color="000000"/>
            </w:tcBorders>
            <w:vAlign w:val="center"/>
            <w:hideMark/>
          </w:tcPr>
          <w:p w14:paraId="112C4170"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889.807,64</w:t>
            </w:r>
          </w:p>
        </w:tc>
        <w:tc>
          <w:tcPr>
            <w:tcW w:w="1275" w:type="dxa"/>
            <w:tcBorders>
              <w:top w:val="nil"/>
              <w:left w:val="nil"/>
              <w:bottom w:val="single" w:sz="4" w:space="0" w:color="000000"/>
              <w:right w:val="single" w:sz="4" w:space="0" w:color="000000"/>
            </w:tcBorders>
            <w:vAlign w:val="center"/>
            <w:hideMark/>
          </w:tcPr>
          <w:p w14:paraId="69D72B12"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136.719.116,02</w:t>
            </w:r>
          </w:p>
        </w:tc>
      </w:tr>
      <w:tr w:rsidR="00BD0B52" w:rsidRPr="00BD0B52" w14:paraId="4BFE8458" w14:textId="77777777" w:rsidTr="00BD0B52">
        <w:trPr>
          <w:trHeight w:val="420"/>
        </w:trPr>
        <w:tc>
          <w:tcPr>
            <w:tcW w:w="1480" w:type="dxa"/>
            <w:tcBorders>
              <w:top w:val="nil"/>
              <w:left w:val="single" w:sz="4" w:space="0" w:color="000000"/>
              <w:bottom w:val="single" w:sz="4" w:space="0" w:color="000000"/>
              <w:right w:val="single" w:sz="4" w:space="0" w:color="000000"/>
            </w:tcBorders>
            <w:vAlign w:val="center"/>
            <w:hideMark/>
          </w:tcPr>
          <w:p w14:paraId="495E2CB8"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RAZDJEL    007</w:t>
            </w:r>
          </w:p>
        </w:tc>
        <w:tc>
          <w:tcPr>
            <w:tcW w:w="3765" w:type="dxa"/>
            <w:tcBorders>
              <w:top w:val="nil"/>
              <w:left w:val="nil"/>
              <w:bottom w:val="single" w:sz="4" w:space="0" w:color="000000"/>
              <w:right w:val="single" w:sz="4" w:space="0" w:color="000000"/>
            </w:tcBorders>
            <w:vAlign w:val="center"/>
            <w:hideMark/>
          </w:tcPr>
          <w:p w14:paraId="3CE669E2"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UPRAVNI ODJEL ZA ZDRAVSTVO I SOCIJALNU SKRB</w:t>
            </w:r>
          </w:p>
        </w:tc>
        <w:tc>
          <w:tcPr>
            <w:tcW w:w="1329" w:type="dxa"/>
            <w:tcBorders>
              <w:top w:val="nil"/>
              <w:left w:val="nil"/>
              <w:bottom w:val="single" w:sz="4" w:space="0" w:color="000000"/>
              <w:right w:val="single" w:sz="4" w:space="0" w:color="000000"/>
            </w:tcBorders>
            <w:vAlign w:val="center"/>
            <w:hideMark/>
          </w:tcPr>
          <w:p w14:paraId="6E78D12D"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57.412.569,82</w:t>
            </w:r>
          </w:p>
        </w:tc>
        <w:tc>
          <w:tcPr>
            <w:tcW w:w="1223" w:type="dxa"/>
            <w:tcBorders>
              <w:top w:val="nil"/>
              <w:left w:val="nil"/>
              <w:bottom w:val="single" w:sz="4" w:space="0" w:color="000000"/>
              <w:right w:val="single" w:sz="4" w:space="0" w:color="000000"/>
            </w:tcBorders>
            <w:vAlign w:val="center"/>
            <w:hideMark/>
          </w:tcPr>
          <w:p w14:paraId="2BFD8F87"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0,00</w:t>
            </w:r>
          </w:p>
        </w:tc>
        <w:tc>
          <w:tcPr>
            <w:tcW w:w="1275" w:type="dxa"/>
            <w:tcBorders>
              <w:top w:val="nil"/>
              <w:left w:val="nil"/>
              <w:bottom w:val="single" w:sz="4" w:space="0" w:color="000000"/>
              <w:right w:val="single" w:sz="4" w:space="0" w:color="000000"/>
            </w:tcBorders>
            <w:vAlign w:val="center"/>
            <w:hideMark/>
          </w:tcPr>
          <w:p w14:paraId="39780257"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57.412.569,82</w:t>
            </w:r>
          </w:p>
        </w:tc>
      </w:tr>
      <w:tr w:rsidR="00BD0B52" w:rsidRPr="00BD0B52" w14:paraId="1248350B" w14:textId="77777777" w:rsidTr="00BD0B52">
        <w:trPr>
          <w:trHeight w:val="360"/>
        </w:trPr>
        <w:tc>
          <w:tcPr>
            <w:tcW w:w="1480" w:type="dxa"/>
            <w:tcBorders>
              <w:top w:val="nil"/>
              <w:left w:val="single" w:sz="4" w:space="0" w:color="000000"/>
              <w:bottom w:val="single" w:sz="4" w:space="0" w:color="000000"/>
              <w:right w:val="single" w:sz="4" w:space="0" w:color="000000"/>
            </w:tcBorders>
            <w:vAlign w:val="center"/>
            <w:hideMark/>
          </w:tcPr>
          <w:p w14:paraId="7E27FB68"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RAZDJEL    008</w:t>
            </w:r>
          </w:p>
        </w:tc>
        <w:tc>
          <w:tcPr>
            <w:tcW w:w="3765" w:type="dxa"/>
            <w:tcBorders>
              <w:top w:val="nil"/>
              <w:left w:val="nil"/>
              <w:bottom w:val="single" w:sz="4" w:space="0" w:color="000000"/>
              <w:right w:val="single" w:sz="4" w:space="0" w:color="000000"/>
            </w:tcBorders>
            <w:vAlign w:val="center"/>
            <w:hideMark/>
          </w:tcPr>
          <w:p w14:paraId="5EE4C402"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UPRAVNI ODJEL ZA POLJOPRIVREDU</w:t>
            </w:r>
          </w:p>
        </w:tc>
        <w:tc>
          <w:tcPr>
            <w:tcW w:w="1329" w:type="dxa"/>
            <w:tcBorders>
              <w:top w:val="nil"/>
              <w:left w:val="nil"/>
              <w:bottom w:val="single" w:sz="4" w:space="0" w:color="000000"/>
              <w:right w:val="single" w:sz="4" w:space="0" w:color="000000"/>
            </w:tcBorders>
            <w:vAlign w:val="center"/>
            <w:hideMark/>
          </w:tcPr>
          <w:p w14:paraId="09406B0E"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4.917.458,42</w:t>
            </w:r>
          </w:p>
        </w:tc>
        <w:tc>
          <w:tcPr>
            <w:tcW w:w="1223" w:type="dxa"/>
            <w:tcBorders>
              <w:top w:val="nil"/>
              <w:left w:val="nil"/>
              <w:bottom w:val="single" w:sz="4" w:space="0" w:color="000000"/>
              <w:right w:val="single" w:sz="4" w:space="0" w:color="000000"/>
            </w:tcBorders>
            <w:vAlign w:val="center"/>
            <w:hideMark/>
          </w:tcPr>
          <w:p w14:paraId="0757A1E6"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-60.000,00</w:t>
            </w:r>
          </w:p>
        </w:tc>
        <w:tc>
          <w:tcPr>
            <w:tcW w:w="1275" w:type="dxa"/>
            <w:tcBorders>
              <w:top w:val="nil"/>
              <w:left w:val="nil"/>
              <w:bottom w:val="single" w:sz="4" w:space="0" w:color="000000"/>
              <w:right w:val="single" w:sz="4" w:space="0" w:color="000000"/>
            </w:tcBorders>
            <w:vAlign w:val="center"/>
            <w:hideMark/>
          </w:tcPr>
          <w:p w14:paraId="47EAB5AB"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4.857.458,42</w:t>
            </w:r>
          </w:p>
        </w:tc>
      </w:tr>
      <w:tr w:rsidR="00BD0B52" w:rsidRPr="00BD0B52" w14:paraId="59C7FE8C" w14:textId="77777777" w:rsidTr="00BD0B52">
        <w:trPr>
          <w:trHeight w:val="420"/>
        </w:trPr>
        <w:tc>
          <w:tcPr>
            <w:tcW w:w="1480" w:type="dxa"/>
            <w:tcBorders>
              <w:top w:val="nil"/>
              <w:left w:val="single" w:sz="4" w:space="0" w:color="000000"/>
              <w:bottom w:val="single" w:sz="4" w:space="0" w:color="000000"/>
              <w:right w:val="single" w:sz="4" w:space="0" w:color="000000"/>
            </w:tcBorders>
            <w:vAlign w:val="center"/>
            <w:hideMark/>
          </w:tcPr>
          <w:p w14:paraId="7727AB41"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RAZDJEL    009</w:t>
            </w:r>
          </w:p>
        </w:tc>
        <w:tc>
          <w:tcPr>
            <w:tcW w:w="3765" w:type="dxa"/>
            <w:tcBorders>
              <w:top w:val="nil"/>
              <w:left w:val="nil"/>
              <w:bottom w:val="single" w:sz="4" w:space="0" w:color="000000"/>
              <w:right w:val="single" w:sz="4" w:space="0" w:color="000000"/>
            </w:tcBorders>
            <w:vAlign w:val="center"/>
            <w:hideMark/>
          </w:tcPr>
          <w:p w14:paraId="47E1C8A9"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SLUŽBA ZA PROSTORNO PLANIRANJE, GRADNJU I ZAŠTITU OKOLIŠA</w:t>
            </w:r>
          </w:p>
        </w:tc>
        <w:tc>
          <w:tcPr>
            <w:tcW w:w="1329" w:type="dxa"/>
            <w:tcBorders>
              <w:top w:val="nil"/>
              <w:left w:val="nil"/>
              <w:bottom w:val="single" w:sz="4" w:space="0" w:color="000000"/>
              <w:right w:val="single" w:sz="4" w:space="0" w:color="000000"/>
            </w:tcBorders>
            <w:vAlign w:val="center"/>
            <w:hideMark/>
          </w:tcPr>
          <w:p w14:paraId="3BDBD289"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1.590.640,00</w:t>
            </w:r>
          </w:p>
        </w:tc>
        <w:tc>
          <w:tcPr>
            <w:tcW w:w="1223" w:type="dxa"/>
            <w:tcBorders>
              <w:top w:val="nil"/>
              <w:left w:val="nil"/>
              <w:bottom w:val="single" w:sz="4" w:space="0" w:color="000000"/>
              <w:right w:val="single" w:sz="4" w:space="0" w:color="000000"/>
            </w:tcBorders>
            <w:vAlign w:val="center"/>
            <w:hideMark/>
          </w:tcPr>
          <w:p w14:paraId="7B28B51F"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0,00</w:t>
            </w:r>
          </w:p>
        </w:tc>
        <w:tc>
          <w:tcPr>
            <w:tcW w:w="1275" w:type="dxa"/>
            <w:tcBorders>
              <w:top w:val="nil"/>
              <w:left w:val="nil"/>
              <w:bottom w:val="single" w:sz="4" w:space="0" w:color="000000"/>
              <w:right w:val="single" w:sz="4" w:space="0" w:color="000000"/>
            </w:tcBorders>
            <w:vAlign w:val="center"/>
            <w:hideMark/>
          </w:tcPr>
          <w:p w14:paraId="63B960EB"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1.590.640,00</w:t>
            </w:r>
          </w:p>
        </w:tc>
      </w:tr>
      <w:tr w:rsidR="00BD0B52" w:rsidRPr="00BD0B52" w14:paraId="51D3F1E2" w14:textId="77777777" w:rsidTr="00BD0B52">
        <w:trPr>
          <w:trHeight w:val="420"/>
        </w:trPr>
        <w:tc>
          <w:tcPr>
            <w:tcW w:w="1480" w:type="dxa"/>
            <w:tcBorders>
              <w:top w:val="nil"/>
              <w:left w:val="single" w:sz="4" w:space="0" w:color="000000"/>
              <w:bottom w:val="single" w:sz="4" w:space="0" w:color="000000"/>
              <w:right w:val="single" w:sz="4" w:space="0" w:color="000000"/>
            </w:tcBorders>
            <w:vAlign w:val="center"/>
            <w:hideMark/>
          </w:tcPr>
          <w:p w14:paraId="687D1F44"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RAZDJEL    010</w:t>
            </w:r>
          </w:p>
        </w:tc>
        <w:tc>
          <w:tcPr>
            <w:tcW w:w="3765" w:type="dxa"/>
            <w:tcBorders>
              <w:top w:val="nil"/>
              <w:left w:val="nil"/>
              <w:bottom w:val="single" w:sz="4" w:space="0" w:color="000000"/>
              <w:right w:val="single" w:sz="4" w:space="0" w:color="000000"/>
            </w:tcBorders>
            <w:vAlign w:val="center"/>
            <w:hideMark/>
          </w:tcPr>
          <w:p w14:paraId="23256ED0"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UPRAVNI ODJEL ZA TURIZAM, KULTURU I SPORT</w:t>
            </w:r>
          </w:p>
        </w:tc>
        <w:tc>
          <w:tcPr>
            <w:tcW w:w="1329" w:type="dxa"/>
            <w:tcBorders>
              <w:top w:val="nil"/>
              <w:left w:val="nil"/>
              <w:bottom w:val="single" w:sz="4" w:space="0" w:color="000000"/>
              <w:right w:val="single" w:sz="4" w:space="0" w:color="000000"/>
            </w:tcBorders>
            <w:vAlign w:val="center"/>
            <w:hideMark/>
          </w:tcPr>
          <w:p w14:paraId="6E18E5BF"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2.786.280,68</w:t>
            </w:r>
          </w:p>
        </w:tc>
        <w:tc>
          <w:tcPr>
            <w:tcW w:w="1223" w:type="dxa"/>
            <w:tcBorders>
              <w:top w:val="nil"/>
              <w:left w:val="nil"/>
              <w:bottom w:val="single" w:sz="4" w:space="0" w:color="000000"/>
              <w:right w:val="single" w:sz="4" w:space="0" w:color="000000"/>
            </w:tcBorders>
            <w:vAlign w:val="center"/>
            <w:hideMark/>
          </w:tcPr>
          <w:p w14:paraId="4C32B577"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4.074,11</w:t>
            </w:r>
          </w:p>
        </w:tc>
        <w:tc>
          <w:tcPr>
            <w:tcW w:w="1275" w:type="dxa"/>
            <w:tcBorders>
              <w:top w:val="nil"/>
              <w:left w:val="nil"/>
              <w:bottom w:val="single" w:sz="4" w:space="0" w:color="000000"/>
              <w:right w:val="single" w:sz="4" w:space="0" w:color="000000"/>
            </w:tcBorders>
            <w:vAlign w:val="center"/>
            <w:hideMark/>
          </w:tcPr>
          <w:p w14:paraId="5068716B"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2.790.354,79</w:t>
            </w:r>
          </w:p>
        </w:tc>
      </w:tr>
      <w:tr w:rsidR="00BD0B52" w:rsidRPr="00BD0B52" w14:paraId="4D7A5F42" w14:textId="77777777" w:rsidTr="00BD0B52">
        <w:trPr>
          <w:trHeight w:val="360"/>
        </w:trPr>
        <w:tc>
          <w:tcPr>
            <w:tcW w:w="1480" w:type="dxa"/>
            <w:tcBorders>
              <w:top w:val="nil"/>
              <w:left w:val="single" w:sz="4" w:space="0" w:color="000000"/>
              <w:bottom w:val="single" w:sz="4" w:space="0" w:color="000000"/>
              <w:right w:val="single" w:sz="4" w:space="0" w:color="000000"/>
            </w:tcBorders>
            <w:vAlign w:val="center"/>
            <w:hideMark/>
          </w:tcPr>
          <w:p w14:paraId="4AF3470A"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RAZDJEL    011</w:t>
            </w:r>
          </w:p>
        </w:tc>
        <w:tc>
          <w:tcPr>
            <w:tcW w:w="3765" w:type="dxa"/>
            <w:tcBorders>
              <w:top w:val="nil"/>
              <w:left w:val="nil"/>
              <w:bottom w:val="single" w:sz="4" w:space="0" w:color="000000"/>
              <w:right w:val="single" w:sz="4" w:space="0" w:color="000000"/>
            </w:tcBorders>
            <w:vAlign w:val="center"/>
            <w:hideMark/>
          </w:tcPr>
          <w:p w14:paraId="71F91F99"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SLUŽBA ZA POSLOVE UNUTARNJE REVIZIJE</w:t>
            </w:r>
          </w:p>
        </w:tc>
        <w:tc>
          <w:tcPr>
            <w:tcW w:w="1329" w:type="dxa"/>
            <w:tcBorders>
              <w:top w:val="nil"/>
              <w:left w:val="nil"/>
              <w:bottom w:val="single" w:sz="4" w:space="0" w:color="000000"/>
              <w:right w:val="single" w:sz="4" w:space="0" w:color="000000"/>
            </w:tcBorders>
            <w:vAlign w:val="center"/>
            <w:hideMark/>
          </w:tcPr>
          <w:p w14:paraId="7D3E3008"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2.200,00</w:t>
            </w:r>
          </w:p>
        </w:tc>
        <w:tc>
          <w:tcPr>
            <w:tcW w:w="1223" w:type="dxa"/>
            <w:tcBorders>
              <w:top w:val="nil"/>
              <w:left w:val="nil"/>
              <w:bottom w:val="single" w:sz="4" w:space="0" w:color="000000"/>
              <w:right w:val="single" w:sz="4" w:space="0" w:color="000000"/>
            </w:tcBorders>
            <w:vAlign w:val="center"/>
            <w:hideMark/>
          </w:tcPr>
          <w:p w14:paraId="55C5A20F"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0,00</w:t>
            </w:r>
          </w:p>
        </w:tc>
        <w:tc>
          <w:tcPr>
            <w:tcW w:w="1275" w:type="dxa"/>
            <w:tcBorders>
              <w:top w:val="nil"/>
              <w:left w:val="nil"/>
              <w:bottom w:val="single" w:sz="4" w:space="0" w:color="000000"/>
              <w:right w:val="single" w:sz="4" w:space="0" w:color="000000"/>
            </w:tcBorders>
            <w:vAlign w:val="center"/>
            <w:hideMark/>
          </w:tcPr>
          <w:p w14:paraId="19E6FCBB"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2.200,00</w:t>
            </w:r>
          </w:p>
        </w:tc>
      </w:tr>
      <w:tr w:rsidR="00BD0B52" w:rsidRPr="00BD0B52" w14:paraId="2FAD14CA" w14:textId="77777777" w:rsidTr="00BD0B52">
        <w:trPr>
          <w:trHeight w:val="360"/>
        </w:trPr>
        <w:tc>
          <w:tcPr>
            <w:tcW w:w="1480" w:type="dxa"/>
            <w:tcBorders>
              <w:top w:val="nil"/>
              <w:left w:val="single" w:sz="4" w:space="0" w:color="000000"/>
              <w:bottom w:val="single" w:sz="4" w:space="0" w:color="000000"/>
              <w:right w:val="single" w:sz="4" w:space="0" w:color="000000"/>
            </w:tcBorders>
            <w:vAlign w:val="center"/>
            <w:hideMark/>
          </w:tcPr>
          <w:p w14:paraId="6AA55232"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RAZDJEL    012</w:t>
            </w:r>
          </w:p>
        </w:tc>
        <w:tc>
          <w:tcPr>
            <w:tcW w:w="3765" w:type="dxa"/>
            <w:tcBorders>
              <w:top w:val="nil"/>
              <w:left w:val="nil"/>
              <w:bottom w:val="single" w:sz="4" w:space="0" w:color="000000"/>
              <w:right w:val="single" w:sz="4" w:space="0" w:color="000000"/>
            </w:tcBorders>
            <w:vAlign w:val="center"/>
            <w:hideMark/>
          </w:tcPr>
          <w:p w14:paraId="634F4598" w14:textId="77777777" w:rsidR="00BD0B52" w:rsidRPr="00BD0B52" w:rsidRDefault="00BD0B52" w:rsidP="00BD0B52">
            <w:pPr>
              <w:spacing w:after="0" w:line="240" w:lineRule="auto"/>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SLUŽBA ZA OPĆU UPRAVU</w:t>
            </w:r>
          </w:p>
        </w:tc>
        <w:tc>
          <w:tcPr>
            <w:tcW w:w="1329" w:type="dxa"/>
            <w:tcBorders>
              <w:top w:val="nil"/>
              <w:left w:val="nil"/>
              <w:bottom w:val="single" w:sz="4" w:space="0" w:color="000000"/>
              <w:right w:val="single" w:sz="4" w:space="0" w:color="000000"/>
            </w:tcBorders>
            <w:vAlign w:val="center"/>
            <w:hideMark/>
          </w:tcPr>
          <w:p w14:paraId="732DB49A"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287.750,00</w:t>
            </w:r>
          </w:p>
        </w:tc>
        <w:tc>
          <w:tcPr>
            <w:tcW w:w="1223" w:type="dxa"/>
            <w:tcBorders>
              <w:top w:val="nil"/>
              <w:left w:val="nil"/>
              <w:bottom w:val="single" w:sz="4" w:space="0" w:color="000000"/>
              <w:right w:val="single" w:sz="4" w:space="0" w:color="000000"/>
            </w:tcBorders>
            <w:vAlign w:val="center"/>
            <w:hideMark/>
          </w:tcPr>
          <w:p w14:paraId="3B7676B9"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0,00</w:t>
            </w:r>
          </w:p>
        </w:tc>
        <w:tc>
          <w:tcPr>
            <w:tcW w:w="1275" w:type="dxa"/>
            <w:tcBorders>
              <w:top w:val="nil"/>
              <w:left w:val="nil"/>
              <w:bottom w:val="single" w:sz="4" w:space="0" w:color="000000"/>
              <w:right w:val="single" w:sz="4" w:space="0" w:color="000000"/>
            </w:tcBorders>
            <w:vAlign w:val="center"/>
            <w:hideMark/>
          </w:tcPr>
          <w:p w14:paraId="4AB57DEF" w14:textId="77777777" w:rsidR="00BD0B52" w:rsidRPr="00BD0B52" w:rsidRDefault="00BD0B52" w:rsidP="00BD0B52">
            <w:pPr>
              <w:spacing w:after="0" w:line="240" w:lineRule="auto"/>
              <w:jc w:val="right"/>
              <w:rPr>
                <w:rFonts w:ascii="Arial" w:eastAsia="Times New Roman" w:hAnsi="Arial" w:cs="Arial"/>
                <w:b/>
                <w:bCs/>
                <w:color w:val="000000"/>
                <w:sz w:val="16"/>
                <w:szCs w:val="16"/>
                <w:lang w:eastAsia="hr-HR"/>
              </w:rPr>
            </w:pPr>
            <w:r w:rsidRPr="00BD0B52">
              <w:rPr>
                <w:rFonts w:ascii="Arial" w:eastAsia="Times New Roman" w:hAnsi="Arial" w:cs="Arial"/>
                <w:b/>
                <w:bCs/>
                <w:color w:val="000000"/>
                <w:sz w:val="16"/>
                <w:szCs w:val="16"/>
                <w:lang w:eastAsia="hr-HR"/>
              </w:rPr>
              <w:t>287.750,00</w:t>
            </w:r>
          </w:p>
        </w:tc>
      </w:tr>
    </w:tbl>
    <w:p w14:paraId="049B186C" w14:textId="77777777" w:rsidR="00BD0B52" w:rsidRDefault="00BD0B52" w:rsidP="002A3912">
      <w:pPr>
        <w:spacing w:after="0" w:line="360" w:lineRule="auto"/>
        <w:jc w:val="center"/>
        <w:rPr>
          <w:rFonts w:ascii="Times New Roman" w:hAnsi="Times New Roman"/>
          <w:b/>
          <w:sz w:val="20"/>
          <w:szCs w:val="20"/>
        </w:rPr>
      </w:pPr>
    </w:p>
    <w:p w14:paraId="1213DA8C" w14:textId="77777777" w:rsidR="00BD0B52" w:rsidRDefault="00BD0B52" w:rsidP="002A3912">
      <w:pPr>
        <w:spacing w:after="0" w:line="360" w:lineRule="auto"/>
        <w:jc w:val="center"/>
        <w:rPr>
          <w:rFonts w:ascii="Times New Roman" w:hAnsi="Times New Roman"/>
          <w:b/>
          <w:sz w:val="20"/>
          <w:szCs w:val="20"/>
        </w:rPr>
      </w:pPr>
    </w:p>
    <w:p w14:paraId="76364EF6" w14:textId="77777777" w:rsidR="00BD0B52" w:rsidRDefault="00BD0B52" w:rsidP="002A3912">
      <w:pPr>
        <w:spacing w:after="0" w:line="360" w:lineRule="auto"/>
        <w:jc w:val="center"/>
        <w:rPr>
          <w:rFonts w:ascii="Times New Roman" w:hAnsi="Times New Roman"/>
          <w:b/>
          <w:sz w:val="20"/>
          <w:szCs w:val="20"/>
        </w:rPr>
      </w:pPr>
    </w:p>
    <w:p w14:paraId="7D8C36AE" w14:textId="77777777" w:rsidR="00BD0B52" w:rsidRDefault="00BD0B52" w:rsidP="002A3912">
      <w:pPr>
        <w:spacing w:after="0" w:line="360" w:lineRule="auto"/>
        <w:jc w:val="center"/>
        <w:rPr>
          <w:rFonts w:ascii="Times New Roman" w:hAnsi="Times New Roman"/>
          <w:b/>
          <w:sz w:val="20"/>
          <w:szCs w:val="20"/>
        </w:rPr>
      </w:pPr>
    </w:p>
    <w:p w14:paraId="23BC3C5C" w14:textId="77777777" w:rsidR="00BD0B52" w:rsidRDefault="00BD0B52" w:rsidP="002A3912">
      <w:pPr>
        <w:spacing w:after="0" w:line="360" w:lineRule="auto"/>
        <w:jc w:val="center"/>
        <w:rPr>
          <w:rFonts w:ascii="Times New Roman" w:hAnsi="Times New Roman"/>
          <w:b/>
          <w:sz w:val="20"/>
          <w:szCs w:val="20"/>
        </w:rPr>
      </w:pPr>
    </w:p>
    <w:p w14:paraId="31EADC13" w14:textId="77777777" w:rsidR="00BD0B52" w:rsidRDefault="00BD0B52" w:rsidP="002A3912">
      <w:pPr>
        <w:spacing w:after="0" w:line="360" w:lineRule="auto"/>
        <w:jc w:val="center"/>
        <w:rPr>
          <w:rFonts w:ascii="Times New Roman" w:hAnsi="Times New Roman"/>
          <w:b/>
          <w:sz w:val="20"/>
          <w:szCs w:val="20"/>
        </w:rPr>
      </w:pPr>
    </w:p>
    <w:p w14:paraId="7D2D1B6D" w14:textId="77777777" w:rsidR="00BD0B52" w:rsidRDefault="00BD0B52" w:rsidP="002A3912">
      <w:pPr>
        <w:spacing w:after="0" w:line="360" w:lineRule="auto"/>
        <w:jc w:val="center"/>
        <w:rPr>
          <w:rFonts w:ascii="Times New Roman" w:hAnsi="Times New Roman"/>
          <w:b/>
          <w:sz w:val="20"/>
          <w:szCs w:val="20"/>
        </w:rPr>
      </w:pPr>
    </w:p>
    <w:p w14:paraId="35DB206B" w14:textId="77777777" w:rsidR="009519ED" w:rsidRDefault="009519ED" w:rsidP="002A3912">
      <w:pPr>
        <w:spacing w:after="0" w:line="360" w:lineRule="auto"/>
        <w:jc w:val="center"/>
        <w:rPr>
          <w:rFonts w:ascii="Times New Roman" w:hAnsi="Times New Roman"/>
          <w:b/>
          <w:sz w:val="20"/>
          <w:szCs w:val="20"/>
        </w:rPr>
      </w:pPr>
    </w:p>
    <w:p w14:paraId="457660DE" w14:textId="77777777" w:rsidR="00BD0B52" w:rsidRDefault="00BD0B52" w:rsidP="002A3912">
      <w:pPr>
        <w:spacing w:after="0" w:line="360" w:lineRule="auto"/>
        <w:jc w:val="center"/>
        <w:rPr>
          <w:rFonts w:ascii="Times New Roman" w:hAnsi="Times New Roman"/>
          <w:b/>
          <w:sz w:val="20"/>
          <w:szCs w:val="20"/>
        </w:rPr>
      </w:pPr>
    </w:p>
    <w:p w14:paraId="18B82BF2" w14:textId="4AB6B3EA" w:rsidR="00EB4F96" w:rsidRDefault="00EB4F96" w:rsidP="00EB4F96">
      <w:pPr>
        <w:spacing w:after="0" w:line="240" w:lineRule="auto"/>
        <w:rPr>
          <w:rFonts w:ascii="Times New Roman" w:eastAsia="Times New Roman" w:hAnsi="Times New Roman"/>
          <w:b/>
          <w:bCs/>
          <w:color w:val="000000" w:themeColor="text1"/>
          <w:sz w:val="24"/>
          <w:szCs w:val="24"/>
          <w:lang w:eastAsia="hr-HR"/>
        </w:rPr>
      </w:pPr>
      <w:r w:rsidRPr="00EF23B3">
        <w:rPr>
          <w:rFonts w:ascii="Times New Roman" w:eastAsia="Times New Roman" w:hAnsi="Times New Roman"/>
          <w:b/>
          <w:bCs/>
          <w:color w:val="000000" w:themeColor="text1"/>
          <w:sz w:val="24"/>
          <w:szCs w:val="24"/>
          <w:lang w:eastAsia="hr-HR"/>
        </w:rPr>
        <w:lastRenderedPageBreak/>
        <w:t xml:space="preserve">Obrazloženje Posebnog dijela Proračuna </w:t>
      </w:r>
    </w:p>
    <w:p w14:paraId="1F929D2F" w14:textId="77777777" w:rsidR="0028354F" w:rsidRDefault="0028354F" w:rsidP="00EB4F96">
      <w:pPr>
        <w:spacing w:after="0" w:line="240" w:lineRule="auto"/>
        <w:rPr>
          <w:rFonts w:ascii="Times New Roman" w:eastAsia="Times New Roman" w:hAnsi="Times New Roman"/>
          <w:b/>
          <w:bCs/>
          <w:color w:val="000000" w:themeColor="text1"/>
          <w:sz w:val="24"/>
          <w:szCs w:val="24"/>
          <w:lang w:eastAsia="hr-HR"/>
        </w:rPr>
      </w:pPr>
    </w:p>
    <w:p w14:paraId="50AF56FF" w14:textId="77777777" w:rsidR="00D31493" w:rsidRPr="00D31493" w:rsidRDefault="00D31493" w:rsidP="00BD0B52">
      <w:pPr>
        <w:spacing w:after="0" w:line="360" w:lineRule="auto"/>
        <w:ind w:firstLine="709"/>
        <w:jc w:val="both"/>
        <w:rPr>
          <w:rFonts w:ascii="Times New Roman" w:eastAsiaTheme="minorHAnsi" w:hAnsi="Times New Roman" w:cstheme="minorBidi"/>
          <w:b/>
          <w:kern w:val="2"/>
          <w:sz w:val="24"/>
          <w:szCs w:val="24"/>
          <w14:ligatures w14:val="standardContextual"/>
        </w:rPr>
      </w:pPr>
      <w:r w:rsidRPr="00D31493">
        <w:rPr>
          <w:rFonts w:ascii="Times New Roman" w:eastAsiaTheme="minorHAnsi" w:hAnsi="Times New Roman" w:cstheme="minorBidi"/>
          <w:b/>
          <w:kern w:val="2"/>
          <w:sz w:val="24"/>
          <w:szCs w:val="24"/>
          <w14:ligatures w14:val="standardContextual"/>
        </w:rPr>
        <w:t xml:space="preserve">RAZDJEL 001 URED ŽUPANA </w:t>
      </w:r>
    </w:p>
    <w:p w14:paraId="71A95118" w14:textId="77777777" w:rsidR="00D31493" w:rsidRPr="009519ED" w:rsidRDefault="00D31493" w:rsidP="00BD0B52">
      <w:pPr>
        <w:spacing w:after="0" w:line="360" w:lineRule="auto"/>
        <w:ind w:firstLine="709"/>
        <w:jc w:val="both"/>
        <w:rPr>
          <w:rFonts w:ascii="Times New Roman" w:eastAsiaTheme="minorHAnsi" w:hAnsi="Times New Roman"/>
          <w:b/>
          <w:bCs/>
          <w:kern w:val="2"/>
          <w:sz w:val="24"/>
          <w:szCs w:val="24"/>
          <w14:ligatures w14:val="standardContextual"/>
        </w:rPr>
      </w:pPr>
      <w:r w:rsidRPr="009519ED">
        <w:rPr>
          <w:rFonts w:ascii="Times New Roman" w:eastAsiaTheme="minorHAnsi" w:hAnsi="Times New Roman"/>
          <w:b/>
          <w:bCs/>
          <w:kern w:val="2"/>
          <w:sz w:val="24"/>
          <w:szCs w:val="24"/>
          <w14:ligatures w14:val="standardContextual"/>
        </w:rPr>
        <w:t>GLAVA 001 01 URED ŽUPANA</w:t>
      </w:r>
    </w:p>
    <w:p w14:paraId="1559B6EA"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32339 Javni poziv za medije </w:t>
      </w:r>
    </w:p>
    <w:p w14:paraId="2DCAEAF4"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32339 Ostali oblici promidžbe i informiranja </w:t>
      </w:r>
    </w:p>
    <w:p w14:paraId="5CA4521A"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Potrebno je preraspodijeliti preostala sredstva nakon okončanog javnog poziva za elektroničke medije na poziciju za podmirenje promidžbe u obliku prigodnih čestitki i objava u raznim oblicima sredstava informiranja vezano uz promociju Vukovarsko-srijemske županije. </w:t>
      </w:r>
    </w:p>
    <w:p w14:paraId="26EEA9E1"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32378 Znanstvenoistraživačke usluge </w:t>
      </w:r>
    </w:p>
    <w:p w14:paraId="2CF7EEF0"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Potrebno je izbrisati ovaj konto i sredstva preraspodijeliti na odgovarajući konto unutar programa Donacije i pomoći.  </w:t>
      </w:r>
    </w:p>
    <w:p w14:paraId="3E962AA1"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p>
    <w:p w14:paraId="21EE3A3B" w14:textId="77777777" w:rsid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PROGRAM 1003 DONACIJE I POMOĆI</w:t>
      </w:r>
    </w:p>
    <w:p w14:paraId="4B3CB7CF"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A 1003 01 Aktivnost: Predstavničko i izvršno tijelo</w:t>
      </w:r>
    </w:p>
    <w:p w14:paraId="736459E3"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36611 tekuće pomoći korisnicima drugih proračuna  </w:t>
      </w:r>
    </w:p>
    <w:p w14:paraId="6BD94390"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Potrebno je otvoriti novi konto za zahtjeve proračunskih korisnika drugih proračuna za financiranje ili sufinanciranjem određenih događanja, konferencija, simpozija i sl.  </w:t>
      </w:r>
    </w:p>
    <w:p w14:paraId="0901CCF3"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Sredstva će se rasporediti sa konta 32378, 38114 i 38219. </w:t>
      </w:r>
    </w:p>
    <w:p w14:paraId="25202D78"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38114 </w:t>
      </w:r>
    </w:p>
    <w:p w14:paraId="5E7D07FE"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Pomoć Hrvatima izvan Hrvatske – potrebno je povećati poziciju u iznosu od 1.000,00 EUR radi radi dodatnog sufinanciranja, a osigurano je preraspodjelom s konta 38119. </w:t>
      </w:r>
    </w:p>
    <w:p w14:paraId="7DA88C56"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K1003 01 Kapitalni projekti : Infrastruktura</w:t>
      </w:r>
    </w:p>
    <w:p w14:paraId="461CC31E"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36325 Kapitalne pomoći gradskim proračunima </w:t>
      </w:r>
    </w:p>
    <w:p w14:paraId="587623BF"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Potrebno je smanjiti sredstva i preraspodijeliti na druga konta sukladno planiranim sufinanciranjima projekata.</w:t>
      </w:r>
    </w:p>
    <w:p w14:paraId="47464C06"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36621 kapitalne pomoći korisnicima drugih proračuna </w:t>
      </w:r>
    </w:p>
    <w:p w14:paraId="6EDF62C2"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Potrebno je otvoriti novi konto  za realizaciju infrastrukturnih/kapitalnih zahtjeva proračunskih korisnika drugih proračuna za financiranje ili sufinanciranjem. Sredstva su osigurana preraspodjelom.</w:t>
      </w:r>
    </w:p>
    <w:p w14:paraId="0ADCB1DA"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 Kapitalni projekt K 1003 02 SUFINANCIRANJE EU PROJEKATA </w:t>
      </w:r>
    </w:p>
    <w:p w14:paraId="4F9FB7F5"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382119  Kapitalne donacije ostalim neprofitnim organizacijama </w:t>
      </w:r>
    </w:p>
    <w:p w14:paraId="3D6121F2"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Potrebno je smanjiti sredstva u iznosu od 60.000,00 EUR radi preraspodjele na druga konta.</w:t>
      </w:r>
    </w:p>
    <w:p w14:paraId="526028FD" w14:textId="77777777" w:rsidR="00D31493" w:rsidRPr="00D31493" w:rsidRDefault="00D31493" w:rsidP="00BD0B52">
      <w:pPr>
        <w:spacing w:after="0" w:line="360" w:lineRule="auto"/>
        <w:ind w:firstLine="709"/>
        <w:jc w:val="both"/>
        <w:rPr>
          <w:rFonts w:asciiTheme="minorHAnsi" w:eastAsiaTheme="minorHAnsi" w:hAnsiTheme="minorHAnsi" w:cstheme="minorBidi"/>
          <w:kern w:val="2"/>
          <w:sz w:val="24"/>
          <w:szCs w:val="24"/>
          <w14:ligatures w14:val="standardContextual"/>
        </w:rPr>
      </w:pPr>
    </w:p>
    <w:p w14:paraId="4E115736" w14:textId="77777777" w:rsidR="00D31493" w:rsidRPr="00D31493" w:rsidRDefault="00D31493" w:rsidP="00BD0B52">
      <w:pPr>
        <w:spacing w:after="0" w:line="360" w:lineRule="auto"/>
        <w:ind w:firstLine="709"/>
        <w:jc w:val="both"/>
        <w:rPr>
          <w:rFonts w:ascii="Times New Roman" w:eastAsiaTheme="minorHAnsi" w:hAnsi="Times New Roman" w:cstheme="minorBidi"/>
          <w:b/>
          <w:bCs/>
          <w:kern w:val="2"/>
          <w:sz w:val="24"/>
          <w:szCs w:val="24"/>
          <w14:ligatures w14:val="standardContextual"/>
        </w:rPr>
      </w:pPr>
      <w:r w:rsidRPr="00D31493">
        <w:rPr>
          <w:rFonts w:ascii="Times New Roman" w:eastAsiaTheme="minorHAnsi" w:hAnsi="Times New Roman" w:cstheme="minorBidi"/>
          <w:b/>
          <w:bCs/>
          <w:kern w:val="2"/>
          <w:sz w:val="24"/>
          <w:szCs w:val="24"/>
          <w14:ligatures w14:val="standardContextual"/>
        </w:rPr>
        <w:t xml:space="preserve">RAZDJEL 002 UPRAVNI ODJEL ZA PRAVNE I OPĆE POSLOVE </w:t>
      </w:r>
    </w:p>
    <w:p w14:paraId="0A4BA2A3" w14:textId="77777777" w:rsidR="00D31493" w:rsidRPr="009519ED" w:rsidRDefault="00D31493" w:rsidP="00BD0B52">
      <w:pPr>
        <w:spacing w:after="0" w:line="360" w:lineRule="auto"/>
        <w:ind w:firstLine="709"/>
        <w:jc w:val="both"/>
        <w:rPr>
          <w:rFonts w:ascii="Times New Roman" w:eastAsiaTheme="minorHAnsi" w:hAnsi="Times New Roman" w:cstheme="minorBidi"/>
          <w:b/>
          <w:bCs/>
          <w:kern w:val="2"/>
          <w14:ligatures w14:val="standardContextual"/>
        </w:rPr>
      </w:pPr>
      <w:r w:rsidRPr="009519ED">
        <w:rPr>
          <w:rFonts w:ascii="Times New Roman" w:eastAsiaTheme="minorHAnsi" w:hAnsi="Times New Roman" w:cstheme="minorBidi"/>
          <w:b/>
          <w:bCs/>
          <w:kern w:val="2"/>
          <w14:ligatures w14:val="standardContextual"/>
        </w:rPr>
        <w:t>GLAVA 002 01  UPRAVNI ODJEL ZA PRAVNE I OPĆE POSLOVE</w:t>
      </w:r>
    </w:p>
    <w:p w14:paraId="478DA560"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1006 Program : Opći rashodi županijskih upravnih tijela </w:t>
      </w:r>
    </w:p>
    <w:p w14:paraId="200E1DE8"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1006 01 Aktivnost: Administrativno, tehničko i stručno osoblje </w:t>
      </w:r>
    </w:p>
    <w:p w14:paraId="589E1270"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32321 – Usluge tekućeg i investicijskog održavanja građevinskih objekata ( Izvor financiranja: 50111) - Vukovarsko-srijemska županija prijavila je projekt izvođenja građevinskih radova na zgradi u vlasništvu Vukovarsko-srijemske županije na Javni poziv za program potpore Hrvatima u Bosni i Hercegovini, naziv projekta Ulaganja koja povezuju zajednicu, iznos: 50.000,00 eura.</w:t>
      </w:r>
    </w:p>
    <w:p w14:paraId="433645A1"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Plan rashoda za 2026. godinu iznosio je 1.139.790,48 eura,  I. Rebalansom proračuna povećani su rashodi za 6.289,52 eura, te iznose: 1.146.080,00 eura.</w:t>
      </w:r>
    </w:p>
    <w:p w14:paraId="1419FD65"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p>
    <w:p w14:paraId="441ABF3E"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1006 01 Aktivnost: Ulaganje u imovinu Vukovarsko-srijemske županije</w:t>
      </w:r>
    </w:p>
    <w:p w14:paraId="5127862A"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U ova kapitalna ulaganja ubrajaju se ulaganja u imovinu – rashodi za nabavu nefinancijske imovine, računala i računalna oprema, namještaj, ulaganje u telefonsku centralu, uređaji i strojevi postrojenja i oprema, ulaganja u računalne programe i komunikacijsku opremu i povećava se za 50.000,00 eura.</w:t>
      </w:r>
    </w:p>
    <w:p w14:paraId="7452CE86"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Vukovarsko-srijemska županija planira građevinske radove na uređenju prostorija unutar županije, nastavno na navedeno povećani su rashodi za dodatna ulaganja na građevinskim objektima za 200.000,00 eura.</w:t>
      </w:r>
    </w:p>
    <w:p w14:paraId="27C9DFA5"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Županijska skupština Vukovarsko-srijemske županije donijela je 26. veljače 2026. godine Odluku o prihvaćanju darovanja nekretnine Vukovarsko-srijemskoj županiji označenih kao k.č.br.3182/11 i k.č.br.3182/12 upisanih u k.o. Vinkovci i u vlasništvu Zajednice kulturno-umjetničkih djelatnosti Vukovarsko-srijemske županije, Navedenom Odlukom prihvatilo se darovanje ½ vlasničkog dijela nekretnine Vukovarsko-srijemskoj županiji, a navedeno je evidentirano u  I. rebalansu proračuna: 42129 - Ostali poslovni građevinski objekti, iznos povećanja: 283.500,00 eura.</w:t>
      </w:r>
    </w:p>
    <w:p w14:paraId="06958540" w14:textId="77777777" w:rsid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Plan rashoda za 2026. godini iznosio je  141.047,62 eura,  I. Rebalansom proračuna povećani su rashodi te sada iznose: 674.550,00 eura.</w:t>
      </w:r>
    </w:p>
    <w:p w14:paraId="1E4AC909" w14:textId="77777777" w:rsidR="00714E03" w:rsidRPr="000B4AC6" w:rsidRDefault="00714E03" w:rsidP="00BD0B52">
      <w:pPr>
        <w:spacing w:after="0" w:line="360" w:lineRule="auto"/>
        <w:ind w:firstLine="709"/>
        <w:jc w:val="both"/>
        <w:rPr>
          <w:rFonts w:ascii="Times New Roman" w:eastAsiaTheme="minorHAnsi" w:hAnsi="Times New Roman"/>
          <w:kern w:val="2"/>
          <w:sz w:val="24"/>
          <w:szCs w:val="24"/>
          <w14:ligatures w14:val="standardContextual"/>
        </w:rPr>
      </w:pPr>
      <w:r w:rsidRPr="000B4AC6">
        <w:rPr>
          <w:rFonts w:ascii="Times New Roman" w:eastAsiaTheme="minorHAnsi" w:hAnsi="Times New Roman"/>
          <w:kern w:val="2"/>
          <w:sz w:val="24"/>
          <w:szCs w:val="24"/>
          <w14:ligatures w14:val="standardContextual"/>
        </w:rPr>
        <w:t>K 1006 02 Kapitalni projekt : Digitalni sustav za upravljanje procesima dodjele javnih</w:t>
      </w:r>
      <w:r w:rsidRPr="000B4AC6">
        <w:rPr>
          <w:rFonts w:ascii="Times New Roman" w:eastAsiaTheme="minorHAnsi" w:hAnsi="Times New Roman"/>
          <w:b/>
          <w:bCs/>
          <w:kern w:val="2"/>
          <w:sz w:val="24"/>
          <w:szCs w:val="24"/>
          <w14:ligatures w14:val="standardContextual"/>
        </w:rPr>
        <w:t xml:space="preserve"> </w:t>
      </w:r>
      <w:r w:rsidRPr="000B4AC6">
        <w:rPr>
          <w:rFonts w:ascii="Times New Roman" w:eastAsiaTheme="minorHAnsi" w:hAnsi="Times New Roman"/>
          <w:kern w:val="2"/>
          <w:sz w:val="24"/>
          <w:szCs w:val="24"/>
          <w14:ligatures w14:val="standardContextual"/>
        </w:rPr>
        <w:t>potpora</w:t>
      </w:r>
    </w:p>
    <w:p w14:paraId="360F1B1D" w14:textId="77777777" w:rsidR="00714E03" w:rsidRDefault="00714E03" w:rsidP="00BD0B52">
      <w:pPr>
        <w:spacing w:after="0" w:line="360" w:lineRule="auto"/>
        <w:ind w:firstLine="709"/>
        <w:jc w:val="both"/>
        <w:rPr>
          <w:rFonts w:ascii="Times New Roman" w:eastAsiaTheme="minorHAnsi" w:hAnsi="Times New Roman"/>
          <w:kern w:val="2"/>
          <w:sz w:val="24"/>
          <w:szCs w:val="24"/>
          <w14:ligatures w14:val="standardContextual"/>
        </w:rPr>
      </w:pPr>
      <w:r>
        <w:rPr>
          <w:rFonts w:ascii="Times New Roman" w:eastAsiaTheme="minorHAnsi" w:hAnsi="Times New Roman"/>
          <w:kern w:val="2"/>
          <w:sz w:val="24"/>
          <w:szCs w:val="24"/>
          <w14:ligatures w14:val="standardContextual"/>
        </w:rPr>
        <w:t xml:space="preserve">Kapitalni projekt Digitalni sustav za upravljanje procesima dodjele javnih potpora u projektu će se izraditi programsko rješenje koje će predstavljati </w:t>
      </w:r>
      <w:proofErr w:type="spellStart"/>
      <w:r>
        <w:rPr>
          <w:rFonts w:ascii="Times New Roman" w:eastAsiaTheme="minorHAnsi" w:hAnsi="Times New Roman"/>
          <w:kern w:val="2"/>
          <w:sz w:val="24"/>
          <w:szCs w:val="24"/>
          <w14:ligatures w14:val="standardContextual"/>
        </w:rPr>
        <w:t>eUslugu</w:t>
      </w:r>
      <w:proofErr w:type="spellEnd"/>
      <w:r>
        <w:rPr>
          <w:rFonts w:ascii="Times New Roman" w:eastAsiaTheme="minorHAnsi" w:hAnsi="Times New Roman"/>
          <w:kern w:val="2"/>
          <w:sz w:val="24"/>
          <w:szCs w:val="24"/>
          <w14:ligatures w14:val="standardContextual"/>
        </w:rPr>
        <w:t xml:space="preserve"> i </w:t>
      </w:r>
      <w:proofErr w:type="spellStart"/>
      <w:r>
        <w:rPr>
          <w:rFonts w:ascii="Times New Roman" w:eastAsiaTheme="minorHAnsi" w:hAnsi="Times New Roman"/>
          <w:kern w:val="2"/>
          <w:sz w:val="24"/>
          <w:szCs w:val="24"/>
          <w14:ligatures w14:val="standardContextual"/>
        </w:rPr>
        <w:t>mUslugu</w:t>
      </w:r>
      <w:proofErr w:type="spellEnd"/>
      <w:r>
        <w:rPr>
          <w:rFonts w:ascii="Times New Roman" w:eastAsiaTheme="minorHAnsi" w:hAnsi="Times New Roman"/>
          <w:kern w:val="2"/>
          <w:sz w:val="24"/>
          <w:szCs w:val="24"/>
          <w14:ligatures w14:val="standardContextual"/>
        </w:rPr>
        <w:t xml:space="preserve"> a sve sa </w:t>
      </w:r>
      <w:r>
        <w:rPr>
          <w:rFonts w:ascii="Times New Roman" w:eastAsiaTheme="minorHAnsi" w:hAnsi="Times New Roman"/>
          <w:kern w:val="2"/>
          <w:sz w:val="24"/>
          <w:szCs w:val="24"/>
          <w14:ligatures w14:val="standardContextual"/>
        </w:rPr>
        <w:lastRenderedPageBreak/>
        <w:t>ciljem programskog rješenja je softverski podržati procese vezane uz dodjelu i upravljanje potporama koje provodi JLPRS kako bi se predmetni proces pojednostavio, ubrzao i digitalizirao. Programsko rješenje treba podržati sve korake poslovnog procesa uključujući digitalno podnošenje prijave za dodjelu potpore od strane građana, poduzetnika ili udruga, te daljnje procese evaluacije pristiglih prijava i dodjele potpora koji se odvijaju u odgovarajućim odjelima gradske uprave.</w:t>
      </w:r>
    </w:p>
    <w:p w14:paraId="7C8FEDE4" w14:textId="77777777" w:rsidR="00714E03" w:rsidRDefault="00714E03" w:rsidP="00BD0B52">
      <w:pPr>
        <w:spacing w:after="0" w:line="360" w:lineRule="auto"/>
        <w:ind w:firstLine="709"/>
        <w:jc w:val="both"/>
        <w:rPr>
          <w:rFonts w:ascii="Times New Roman" w:eastAsiaTheme="minorHAnsi" w:hAnsi="Times New Roman"/>
          <w:kern w:val="2"/>
          <w:sz w:val="24"/>
          <w:szCs w:val="24"/>
          <w14:ligatures w14:val="standardContextual"/>
        </w:rPr>
      </w:pPr>
      <w:r>
        <w:rPr>
          <w:rFonts w:ascii="Times New Roman" w:eastAsiaTheme="minorHAnsi" w:hAnsi="Times New Roman"/>
          <w:kern w:val="2"/>
          <w:sz w:val="24"/>
          <w:szCs w:val="24"/>
          <w14:ligatures w14:val="standardContextual"/>
        </w:rPr>
        <w:t xml:space="preserve">Ukupna vrijednost projekta je 866.967,50 eura koji u iznosu od 99.128,82 eura financira Vukovarsko-srijemska županija  i sufinancira partneri u projektu Grad Vinkovci, Općina Stari </w:t>
      </w:r>
      <w:proofErr w:type="spellStart"/>
      <w:r>
        <w:rPr>
          <w:rFonts w:ascii="Times New Roman" w:eastAsiaTheme="minorHAnsi" w:hAnsi="Times New Roman"/>
          <w:kern w:val="2"/>
          <w:sz w:val="24"/>
          <w:szCs w:val="24"/>
          <w14:ligatures w14:val="standardContextual"/>
        </w:rPr>
        <w:t>Jankovci</w:t>
      </w:r>
      <w:proofErr w:type="spellEnd"/>
      <w:r>
        <w:rPr>
          <w:rFonts w:ascii="Times New Roman" w:eastAsiaTheme="minorHAnsi" w:hAnsi="Times New Roman"/>
          <w:kern w:val="2"/>
          <w:sz w:val="24"/>
          <w:szCs w:val="24"/>
          <w14:ligatures w14:val="standardContextual"/>
        </w:rPr>
        <w:t xml:space="preserve"> i Općina </w:t>
      </w:r>
      <w:proofErr w:type="spellStart"/>
      <w:r>
        <w:rPr>
          <w:rFonts w:ascii="Times New Roman" w:eastAsiaTheme="minorHAnsi" w:hAnsi="Times New Roman"/>
          <w:kern w:val="2"/>
          <w:sz w:val="24"/>
          <w:szCs w:val="24"/>
          <w14:ligatures w14:val="standardContextual"/>
        </w:rPr>
        <w:t>Tompojevci</w:t>
      </w:r>
      <w:proofErr w:type="spellEnd"/>
      <w:r>
        <w:rPr>
          <w:rFonts w:ascii="Times New Roman" w:eastAsiaTheme="minorHAnsi" w:hAnsi="Times New Roman"/>
          <w:kern w:val="2"/>
          <w:sz w:val="24"/>
          <w:szCs w:val="24"/>
          <w14:ligatures w14:val="standardContextual"/>
        </w:rPr>
        <w:t xml:space="preserve"> u iznosu od 99.128,81 iz izvora financiranja 521 – Ostale pomoći VSŽ . Iznos i izvor bespovratnih sredstava u iznosu od 668.709,87 financira Europski fond za regionalni razvoj.</w:t>
      </w:r>
    </w:p>
    <w:p w14:paraId="252B4E31" w14:textId="77777777" w:rsidR="00BD0B52" w:rsidRPr="00D31493" w:rsidRDefault="00BD0B52" w:rsidP="00BD0B52">
      <w:pPr>
        <w:spacing w:after="0" w:line="360" w:lineRule="auto"/>
        <w:ind w:firstLine="709"/>
        <w:jc w:val="both"/>
        <w:rPr>
          <w:rFonts w:ascii="Times New Roman" w:eastAsiaTheme="minorHAnsi" w:hAnsi="Times New Roman"/>
          <w:kern w:val="2"/>
          <w:sz w:val="24"/>
          <w:szCs w:val="24"/>
          <w14:ligatures w14:val="standardContextual"/>
        </w:rPr>
      </w:pPr>
    </w:p>
    <w:p w14:paraId="77FC1E0E" w14:textId="77777777" w:rsidR="00D31493" w:rsidRPr="0018662C" w:rsidRDefault="00D31493" w:rsidP="00BD0B52">
      <w:pPr>
        <w:spacing w:after="0" w:line="360" w:lineRule="auto"/>
        <w:ind w:firstLine="709"/>
        <w:jc w:val="both"/>
        <w:rPr>
          <w:rFonts w:ascii="Times New Roman" w:eastAsiaTheme="minorHAnsi" w:hAnsi="Times New Roman"/>
          <w:b/>
          <w:bCs/>
          <w:kern w:val="2"/>
          <w:sz w:val="24"/>
          <w:szCs w:val="24"/>
          <w14:ligatures w14:val="standardContextual"/>
        </w:rPr>
      </w:pPr>
      <w:r w:rsidRPr="0018662C">
        <w:rPr>
          <w:rFonts w:ascii="Times New Roman" w:eastAsiaTheme="minorHAnsi" w:hAnsi="Times New Roman"/>
          <w:b/>
          <w:bCs/>
          <w:kern w:val="2"/>
          <w:sz w:val="24"/>
          <w:szCs w:val="24"/>
          <w14:ligatures w14:val="standardContextual"/>
        </w:rPr>
        <w:t>GLAVA 002 02 ODSJEK ZA JAVNU NABAVU I IMOVINU</w:t>
      </w:r>
    </w:p>
    <w:p w14:paraId="1E1A03A3"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P1007 Program: Tekući programi </w:t>
      </w:r>
    </w:p>
    <w:p w14:paraId="670A4420"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A 1007 01 Aktivnost: Administrativno, tehničko i stručno osoblje </w:t>
      </w:r>
    </w:p>
    <w:p w14:paraId="0FE47D82"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U ovu Aktivnost pripadaju materijalni rashodi, troškovi odvjetničkog zastupanja županije, rashodi za usluge i troškovi po sudskih ovrhama.</w:t>
      </w:r>
    </w:p>
    <w:p w14:paraId="4BAF9DB2" w14:textId="5B05F5D3" w:rsid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Plan rashoda za 2026. godinu iznosio je </w:t>
      </w:r>
      <w:r w:rsidR="00714E03">
        <w:rPr>
          <w:rFonts w:ascii="Times New Roman" w:eastAsiaTheme="minorHAnsi" w:hAnsi="Times New Roman"/>
          <w:kern w:val="2"/>
          <w:sz w:val="24"/>
          <w:szCs w:val="24"/>
          <w14:ligatures w14:val="standardContextual"/>
        </w:rPr>
        <w:t>3</w:t>
      </w:r>
      <w:r w:rsidRPr="00D31493">
        <w:rPr>
          <w:rFonts w:ascii="Times New Roman" w:eastAsiaTheme="minorHAnsi" w:hAnsi="Times New Roman"/>
          <w:kern w:val="2"/>
          <w:sz w:val="24"/>
          <w:szCs w:val="24"/>
          <w14:ligatures w14:val="standardContextual"/>
        </w:rPr>
        <w:t>4.636,00 eura, I. rebalansom proračuna sredstava su povećana za 72.000,00 eura, te sad iznose: 106.636,00 eura.</w:t>
      </w:r>
    </w:p>
    <w:p w14:paraId="36AAA36F" w14:textId="77777777" w:rsidR="0018662C" w:rsidRPr="00D31493" w:rsidRDefault="0018662C" w:rsidP="00BD0B52">
      <w:pPr>
        <w:spacing w:after="0" w:line="360" w:lineRule="auto"/>
        <w:ind w:firstLine="709"/>
        <w:jc w:val="both"/>
        <w:rPr>
          <w:rFonts w:ascii="Times New Roman" w:eastAsiaTheme="minorHAnsi" w:hAnsi="Times New Roman"/>
          <w:kern w:val="2"/>
          <w:sz w:val="24"/>
          <w:szCs w:val="24"/>
          <w14:ligatures w14:val="standardContextual"/>
        </w:rPr>
      </w:pPr>
    </w:p>
    <w:p w14:paraId="0EFFA475" w14:textId="77777777" w:rsidR="00D31493" w:rsidRPr="0018662C" w:rsidRDefault="00D31493" w:rsidP="00BD0B52">
      <w:pPr>
        <w:spacing w:after="0" w:line="360" w:lineRule="auto"/>
        <w:ind w:firstLine="709"/>
        <w:jc w:val="both"/>
        <w:rPr>
          <w:rFonts w:ascii="Times New Roman" w:eastAsiaTheme="minorHAnsi" w:hAnsi="Times New Roman"/>
          <w:b/>
          <w:bCs/>
          <w:kern w:val="2"/>
          <w:sz w:val="24"/>
          <w:szCs w:val="24"/>
          <w14:ligatures w14:val="standardContextual"/>
        </w:rPr>
      </w:pPr>
      <w:r w:rsidRPr="0018662C">
        <w:rPr>
          <w:rFonts w:ascii="Times New Roman" w:eastAsiaTheme="minorHAnsi" w:hAnsi="Times New Roman"/>
          <w:b/>
          <w:bCs/>
          <w:kern w:val="2"/>
          <w:sz w:val="24"/>
          <w:szCs w:val="24"/>
          <w14:ligatures w14:val="standardContextual"/>
        </w:rPr>
        <w:t>GLAVA 002 03 ODSJEK ZA POSLOVE ŽUPANIJSKE SKUPŠTINE</w:t>
      </w:r>
    </w:p>
    <w:p w14:paraId="0054E257"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A 1008 01 Aktivnost: Administrativno, tehničko i stručno osoblje</w:t>
      </w:r>
    </w:p>
    <w:p w14:paraId="537BE22B"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U ovu Aktivnost pripadaju studijska putovanja i stručna usavršavanja, tiskanje službenog vjesnika, naknade za rad vijećnika, članarina za županijsku zajednicu, rashodi za lokalne izbore i izbore nacionalnih manjina te tekuće donacije političkim strankama.</w:t>
      </w:r>
    </w:p>
    <w:p w14:paraId="52A07F29"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Plan rashoda za 2026. godinu iznosio je: 231.416,24 eura, I. Rebalansom proračuna rashodi su povećani za 5.033,76 eura, te iznosi: 236.450,00 eura.</w:t>
      </w:r>
    </w:p>
    <w:p w14:paraId="64361C30"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A 1008 02 Aktivnost: Vijeća i predstavnici nacionalnih manjina</w:t>
      </w:r>
    </w:p>
    <w:p w14:paraId="0AE44777"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U ovoj aktivnosti se ubrajaju rashodi za zaposlene - plaće i doprinose za zaposlene, plaće za redovan rad, doprinosi za zdravstveno osiguranje , naknade za smještaj i dnevnice za službeni put u zemlji, naknade za prijevoz na posao i s posla, seminari, savjetovanja i simpoziji, troškovi za uredski materijal, električna energija, rashodi za natječaje i oglase, komunalne usluge, zakupnine i najamnine opreme, tekuće donacije nacionalnim manjinama za rad vijeća, </w:t>
      </w:r>
      <w:r w:rsidRPr="00D31493">
        <w:rPr>
          <w:rFonts w:ascii="Times New Roman" w:eastAsiaTheme="minorHAnsi" w:hAnsi="Times New Roman"/>
          <w:kern w:val="2"/>
          <w:sz w:val="24"/>
          <w:szCs w:val="24"/>
          <w14:ligatures w14:val="standardContextual"/>
        </w:rPr>
        <w:lastRenderedPageBreak/>
        <w:t>nagrade za vijeća nacionalnih manjina te tekuće donacije nacionalnim zajednicama i manjinama.</w:t>
      </w:r>
    </w:p>
    <w:p w14:paraId="72965487" w14:textId="77777777" w:rsid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Plan rashoda za 2026. godinu iznosio je: 164.340,00 eura,  isti ostaju i nakon I. Rebalansa proračuna sukladno donesenim odlukama o financiranju nacionalnih manjina rađena je samo preraspodjela između pojedinih stavki sukladno stvarnim potrebama.</w:t>
      </w:r>
    </w:p>
    <w:p w14:paraId="54C4EEFF" w14:textId="77777777" w:rsidR="0018662C" w:rsidRPr="00D31493" w:rsidRDefault="0018662C" w:rsidP="00BD0B52">
      <w:pPr>
        <w:spacing w:after="0" w:line="360" w:lineRule="auto"/>
        <w:ind w:firstLine="709"/>
        <w:jc w:val="both"/>
        <w:rPr>
          <w:rFonts w:ascii="Times New Roman" w:eastAsiaTheme="minorHAnsi" w:hAnsi="Times New Roman"/>
          <w:kern w:val="2"/>
          <w:sz w:val="24"/>
          <w:szCs w:val="24"/>
          <w14:ligatures w14:val="standardContextual"/>
        </w:rPr>
      </w:pPr>
    </w:p>
    <w:p w14:paraId="03BA73DD" w14:textId="77777777" w:rsidR="00D31493" w:rsidRDefault="00D31493" w:rsidP="00BD0B52">
      <w:pPr>
        <w:spacing w:after="0" w:line="360" w:lineRule="auto"/>
        <w:ind w:firstLine="709"/>
        <w:jc w:val="both"/>
        <w:rPr>
          <w:rFonts w:ascii="Times New Roman" w:eastAsiaTheme="minorHAnsi" w:hAnsi="Times New Roman"/>
          <w:b/>
          <w:bCs/>
          <w:kern w:val="2"/>
          <w:sz w:val="24"/>
          <w:szCs w:val="24"/>
          <w14:ligatures w14:val="standardContextual"/>
        </w:rPr>
      </w:pPr>
      <w:r w:rsidRPr="0018662C">
        <w:rPr>
          <w:rFonts w:ascii="Times New Roman" w:eastAsiaTheme="minorHAnsi" w:hAnsi="Times New Roman"/>
          <w:b/>
          <w:bCs/>
          <w:kern w:val="2"/>
          <w:sz w:val="24"/>
          <w:szCs w:val="24"/>
          <w14:ligatures w14:val="standardContextual"/>
        </w:rPr>
        <w:t xml:space="preserve">GLAVA 002 04 VATROGASNA ZAJEDNICA VSŽ I CIVILNA ZAŠTITA </w:t>
      </w:r>
    </w:p>
    <w:p w14:paraId="22FB983D"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P 1004 Program: Zaštita od požara i civilna zaštita </w:t>
      </w:r>
    </w:p>
    <w:p w14:paraId="290C236B"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K 1004 01 Kapitalni projekt: </w:t>
      </w:r>
      <w:proofErr w:type="spellStart"/>
      <w:r w:rsidRPr="00D31493">
        <w:rPr>
          <w:rFonts w:ascii="Times New Roman" w:eastAsiaTheme="minorHAnsi" w:hAnsi="Times New Roman"/>
          <w:kern w:val="2"/>
          <w:sz w:val="24"/>
          <w:szCs w:val="24"/>
          <w14:ligatures w14:val="standardContextual"/>
        </w:rPr>
        <w:t>Interventions</w:t>
      </w:r>
      <w:proofErr w:type="spellEnd"/>
      <w:r w:rsidRPr="00D31493">
        <w:rPr>
          <w:rFonts w:ascii="Times New Roman" w:eastAsiaTheme="minorHAnsi" w:hAnsi="Times New Roman"/>
          <w:kern w:val="2"/>
          <w:sz w:val="24"/>
          <w:szCs w:val="24"/>
          <w14:ligatures w14:val="standardContextual"/>
        </w:rPr>
        <w:t xml:space="preserve"> on </w:t>
      </w:r>
      <w:proofErr w:type="spellStart"/>
      <w:r w:rsidRPr="00D31493">
        <w:rPr>
          <w:rFonts w:ascii="Times New Roman" w:eastAsiaTheme="minorHAnsi" w:hAnsi="Times New Roman"/>
          <w:kern w:val="2"/>
          <w:sz w:val="24"/>
          <w:szCs w:val="24"/>
          <w14:ligatures w14:val="standardContextual"/>
        </w:rPr>
        <w:t>the</w:t>
      </w:r>
      <w:proofErr w:type="spellEnd"/>
      <w:r w:rsidRPr="00D31493">
        <w:rPr>
          <w:rFonts w:ascii="Times New Roman" w:eastAsiaTheme="minorHAnsi" w:hAnsi="Times New Roman"/>
          <w:kern w:val="2"/>
          <w:sz w:val="24"/>
          <w:szCs w:val="24"/>
          <w14:ligatures w14:val="standardContextual"/>
        </w:rPr>
        <w:t xml:space="preserve"> Danube „I. D. Danube“</w:t>
      </w:r>
    </w:p>
    <w:p w14:paraId="51B78FBE"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 xml:space="preserve">Vukovarsko-srijemska županija i Ministarstvo regionalnog razvoja i Fondova EU sklopili su dana 30.08.2024. godine Ugovor o sufinanciranju projekta </w:t>
      </w:r>
      <w:proofErr w:type="spellStart"/>
      <w:r w:rsidRPr="00D31493">
        <w:rPr>
          <w:rFonts w:ascii="Times New Roman" w:eastAsiaTheme="minorHAnsi" w:hAnsi="Times New Roman"/>
          <w:kern w:val="2"/>
          <w:sz w:val="24"/>
          <w:szCs w:val="24"/>
          <w14:ligatures w14:val="standardContextual"/>
        </w:rPr>
        <w:t>Interventions</w:t>
      </w:r>
      <w:proofErr w:type="spellEnd"/>
      <w:r w:rsidRPr="00D31493">
        <w:rPr>
          <w:rFonts w:ascii="Times New Roman" w:eastAsiaTheme="minorHAnsi" w:hAnsi="Times New Roman"/>
          <w:kern w:val="2"/>
          <w:sz w:val="24"/>
          <w:szCs w:val="24"/>
          <w14:ligatures w14:val="standardContextual"/>
        </w:rPr>
        <w:t xml:space="preserve"> on </w:t>
      </w:r>
      <w:proofErr w:type="spellStart"/>
      <w:r w:rsidRPr="00D31493">
        <w:rPr>
          <w:rFonts w:ascii="Times New Roman" w:eastAsiaTheme="minorHAnsi" w:hAnsi="Times New Roman"/>
          <w:kern w:val="2"/>
          <w:sz w:val="24"/>
          <w:szCs w:val="24"/>
          <w14:ligatures w14:val="standardContextual"/>
        </w:rPr>
        <w:t>the</w:t>
      </w:r>
      <w:proofErr w:type="spellEnd"/>
      <w:r w:rsidRPr="00D31493">
        <w:rPr>
          <w:rFonts w:ascii="Times New Roman" w:eastAsiaTheme="minorHAnsi" w:hAnsi="Times New Roman"/>
          <w:kern w:val="2"/>
          <w:sz w:val="24"/>
          <w:szCs w:val="24"/>
          <w14:ligatures w14:val="standardContextual"/>
        </w:rPr>
        <w:t xml:space="preserve"> Danube „I. D. Danube“.</w:t>
      </w:r>
    </w:p>
    <w:p w14:paraId="0A125DFE"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U ovaj kapitalni projekt ubrajaju se troškovi plaća, dnevnica, administrativni trošak, rashodi za usluge vanjskih stručnjaka, rashodi za nabavu opreme te isplate predujmova za projektne partnere: javnu ustanovu lučka uprava Vukovar, Fond EU poslovi AP Vojvodine i Ministarstvo unutarnjih poslova Srbije.</w:t>
      </w:r>
    </w:p>
    <w:p w14:paraId="7DAC9750" w14:textId="09365108"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Plan rashoda u 2026. godini iznosio je 1.411.061,12 eura, I. Rebalansom proračuna rashodi su povećani za 6</w:t>
      </w:r>
      <w:r w:rsidR="009551F8">
        <w:rPr>
          <w:rFonts w:ascii="Times New Roman" w:eastAsiaTheme="minorHAnsi" w:hAnsi="Times New Roman"/>
          <w:kern w:val="2"/>
          <w:sz w:val="24"/>
          <w:szCs w:val="24"/>
          <w14:ligatures w14:val="standardContextual"/>
        </w:rPr>
        <w:t>9.188,74</w:t>
      </w:r>
      <w:r w:rsidRPr="00D31493">
        <w:rPr>
          <w:rFonts w:ascii="Times New Roman" w:eastAsiaTheme="minorHAnsi" w:hAnsi="Times New Roman"/>
          <w:kern w:val="2"/>
          <w:sz w:val="24"/>
          <w:szCs w:val="24"/>
          <w14:ligatures w14:val="standardContextual"/>
        </w:rPr>
        <w:t xml:space="preserve"> eura, te iznose 1.4</w:t>
      </w:r>
      <w:r w:rsidR="009551F8">
        <w:rPr>
          <w:rFonts w:ascii="Times New Roman" w:eastAsiaTheme="minorHAnsi" w:hAnsi="Times New Roman"/>
          <w:kern w:val="2"/>
          <w:sz w:val="24"/>
          <w:szCs w:val="24"/>
          <w14:ligatures w14:val="standardContextual"/>
        </w:rPr>
        <w:t>80.249,86</w:t>
      </w:r>
      <w:r w:rsidRPr="00D31493">
        <w:rPr>
          <w:rFonts w:ascii="Times New Roman" w:eastAsiaTheme="minorHAnsi" w:hAnsi="Times New Roman"/>
          <w:kern w:val="2"/>
          <w:sz w:val="24"/>
          <w:szCs w:val="24"/>
          <w14:ligatures w14:val="standardContextual"/>
        </w:rPr>
        <w:t xml:space="preserve"> eura.</w:t>
      </w:r>
    </w:p>
    <w:p w14:paraId="6135C12F" w14:textId="77777777" w:rsidR="00D31493" w:rsidRP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Vukovarsko-srijemska županija je pokrenula postupak nabave vatrogasnog plovila (42331 Plovila), nakon provedenog ispitivanja tržišta, iznos za nabavu vatrogasnog plovila povećan je za 65.625,00 eura.</w:t>
      </w:r>
    </w:p>
    <w:p w14:paraId="66412248" w14:textId="77777777" w:rsidR="00D31493" w:rsidRDefault="00D31493" w:rsidP="00BD0B52">
      <w:pPr>
        <w:spacing w:after="0" w:line="360" w:lineRule="auto"/>
        <w:ind w:firstLine="709"/>
        <w:jc w:val="both"/>
        <w:rPr>
          <w:rFonts w:ascii="Times New Roman" w:eastAsiaTheme="minorHAnsi" w:hAnsi="Times New Roman"/>
          <w:kern w:val="2"/>
          <w:sz w:val="24"/>
          <w:szCs w:val="24"/>
          <w14:ligatures w14:val="standardContextual"/>
        </w:rPr>
      </w:pPr>
      <w:r w:rsidRPr="00D31493">
        <w:rPr>
          <w:rFonts w:ascii="Times New Roman" w:eastAsiaTheme="minorHAnsi" w:hAnsi="Times New Roman"/>
          <w:kern w:val="2"/>
          <w:sz w:val="24"/>
          <w:szCs w:val="24"/>
          <w14:ligatures w14:val="standardContextual"/>
        </w:rPr>
        <w:t>Rok završetka projekta je 28.02.2027. godine.</w:t>
      </w:r>
    </w:p>
    <w:p w14:paraId="76B4B382" w14:textId="77777777" w:rsidR="000B4AC6" w:rsidRDefault="000B4AC6" w:rsidP="00BD0B52">
      <w:pPr>
        <w:spacing w:after="0" w:line="360" w:lineRule="auto"/>
        <w:ind w:firstLine="709"/>
        <w:rPr>
          <w:rFonts w:ascii="Times New Roman" w:eastAsia="Times New Roman" w:hAnsi="Times New Roman"/>
          <w:b/>
          <w:bCs/>
          <w:color w:val="000000" w:themeColor="text1"/>
          <w:sz w:val="24"/>
          <w:szCs w:val="24"/>
          <w:lang w:eastAsia="hr-HR"/>
        </w:rPr>
      </w:pPr>
    </w:p>
    <w:p w14:paraId="126D6D31" w14:textId="3980F52E" w:rsidR="00B3769A" w:rsidRPr="00540664" w:rsidRDefault="00B3769A" w:rsidP="00BD0B52">
      <w:pPr>
        <w:spacing w:after="0" w:line="360" w:lineRule="auto"/>
        <w:ind w:firstLine="709"/>
        <w:jc w:val="both"/>
        <w:rPr>
          <w:rFonts w:ascii="Times New Roman" w:hAnsi="Times New Roman"/>
          <w:b/>
          <w:bCs/>
          <w:sz w:val="24"/>
          <w:szCs w:val="24"/>
        </w:rPr>
      </w:pPr>
      <w:r w:rsidRPr="00540664">
        <w:rPr>
          <w:rFonts w:ascii="Times New Roman" w:hAnsi="Times New Roman"/>
          <w:b/>
          <w:bCs/>
          <w:sz w:val="24"/>
          <w:szCs w:val="24"/>
        </w:rPr>
        <w:t>R</w:t>
      </w:r>
      <w:r w:rsidR="00540664">
        <w:rPr>
          <w:rFonts w:ascii="Times New Roman" w:hAnsi="Times New Roman"/>
          <w:b/>
          <w:bCs/>
          <w:sz w:val="24"/>
          <w:szCs w:val="24"/>
        </w:rPr>
        <w:t xml:space="preserve">AZDJEL </w:t>
      </w:r>
      <w:r w:rsidRPr="00540664">
        <w:rPr>
          <w:rFonts w:ascii="Times New Roman" w:hAnsi="Times New Roman"/>
          <w:b/>
          <w:bCs/>
          <w:sz w:val="24"/>
          <w:szCs w:val="24"/>
        </w:rPr>
        <w:t>003 UPRAVNI ODJEL ZA GOSPODARSTVO, ODRŽIVI RAZVOJ I DEMOGRAFIJU</w:t>
      </w:r>
    </w:p>
    <w:p w14:paraId="3CEE0072" w14:textId="77777777" w:rsidR="00B3769A" w:rsidRPr="00B3769A" w:rsidRDefault="00B3769A" w:rsidP="00BD0B52">
      <w:pPr>
        <w:spacing w:after="0" w:line="360" w:lineRule="auto"/>
        <w:ind w:firstLine="709"/>
        <w:jc w:val="both"/>
        <w:rPr>
          <w:rFonts w:ascii="Times New Roman" w:hAnsi="Times New Roman"/>
          <w:sz w:val="24"/>
          <w:szCs w:val="24"/>
        </w:rPr>
      </w:pPr>
      <w:r w:rsidRPr="00B3769A">
        <w:rPr>
          <w:rFonts w:ascii="Times New Roman" w:hAnsi="Times New Roman"/>
          <w:sz w:val="24"/>
          <w:szCs w:val="24"/>
        </w:rPr>
        <w:t>GLAVA 3001: GOSPODARSTVO</w:t>
      </w:r>
    </w:p>
    <w:p w14:paraId="1193E511" w14:textId="77777777" w:rsidR="00B3769A" w:rsidRPr="00B3769A" w:rsidRDefault="00B3769A" w:rsidP="00BD0B52">
      <w:pPr>
        <w:spacing w:after="0" w:line="360" w:lineRule="auto"/>
        <w:ind w:firstLine="709"/>
        <w:jc w:val="both"/>
        <w:rPr>
          <w:rFonts w:ascii="Times New Roman" w:hAnsi="Times New Roman"/>
          <w:sz w:val="24"/>
          <w:szCs w:val="24"/>
        </w:rPr>
      </w:pPr>
      <w:r w:rsidRPr="00B3769A">
        <w:rPr>
          <w:rFonts w:ascii="Times New Roman" w:hAnsi="Times New Roman"/>
          <w:sz w:val="24"/>
          <w:szCs w:val="24"/>
        </w:rPr>
        <w:t>PROGRAM 1009 OPĆI RASHODI ŽUPANIJSKIH UPRAVNIH TIJELA</w:t>
      </w:r>
    </w:p>
    <w:p w14:paraId="71C773DF" w14:textId="77777777" w:rsidR="00B3769A" w:rsidRPr="00B3769A" w:rsidRDefault="00B3769A" w:rsidP="00BD0B52">
      <w:pPr>
        <w:spacing w:after="0" w:line="360" w:lineRule="auto"/>
        <w:ind w:firstLine="709"/>
        <w:jc w:val="both"/>
        <w:rPr>
          <w:rFonts w:ascii="Times New Roman" w:hAnsi="Times New Roman"/>
          <w:sz w:val="24"/>
          <w:szCs w:val="24"/>
        </w:rPr>
      </w:pPr>
      <w:r w:rsidRPr="00B3769A">
        <w:rPr>
          <w:rFonts w:ascii="Times New Roman" w:hAnsi="Times New Roman"/>
          <w:sz w:val="24"/>
          <w:szCs w:val="24"/>
        </w:rPr>
        <w:t>A1009 01 ADMINISTRATIVNO, TEHNIČKO I STRUČNO OSOBLJE</w:t>
      </w:r>
    </w:p>
    <w:p w14:paraId="0BB522C8" w14:textId="77777777" w:rsidR="00B3769A" w:rsidRPr="00B3769A" w:rsidRDefault="00B3769A" w:rsidP="00BD0B52">
      <w:pPr>
        <w:spacing w:after="0" w:line="360" w:lineRule="auto"/>
        <w:ind w:firstLine="709"/>
        <w:jc w:val="both"/>
        <w:rPr>
          <w:rFonts w:ascii="Times New Roman" w:hAnsi="Times New Roman"/>
          <w:sz w:val="24"/>
          <w:szCs w:val="24"/>
        </w:rPr>
      </w:pPr>
      <w:r w:rsidRPr="00B3769A">
        <w:rPr>
          <w:rFonts w:ascii="Times New Roman" w:hAnsi="Times New Roman"/>
          <w:sz w:val="24"/>
          <w:szCs w:val="24"/>
        </w:rPr>
        <w:t>Planirana sredstva za 2026. godinu su u ukupnom iznosu od 16.185,00 EUR, a nakon I. Izmjena i dopuna proračuna Vukovarsko-srijemske županije novi plan je u iznosu od 18.185,00 EUR.</w:t>
      </w:r>
    </w:p>
    <w:p w14:paraId="6043FA3C" w14:textId="77777777" w:rsidR="009519ED" w:rsidRDefault="00B3769A" w:rsidP="00BD0B52">
      <w:pPr>
        <w:spacing w:after="0" w:line="360" w:lineRule="auto"/>
        <w:ind w:firstLine="709"/>
        <w:jc w:val="both"/>
        <w:rPr>
          <w:rFonts w:ascii="Times New Roman" w:hAnsi="Times New Roman"/>
          <w:sz w:val="24"/>
          <w:szCs w:val="24"/>
        </w:rPr>
      </w:pPr>
      <w:r w:rsidRPr="00B3769A">
        <w:rPr>
          <w:rFonts w:ascii="Times New Roman" w:hAnsi="Times New Roman"/>
          <w:sz w:val="24"/>
          <w:szCs w:val="24"/>
        </w:rPr>
        <w:t xml:space="preserve">32115 – Naknade za prijevoz na službenom putu u zemlji: povećanje za 2.000,00 EUR, novi plan 2.490,00 EUR (zbog učestalog terenskog rada djelatnika Upravnog odjela, a s </w:t>
      </w:r>
      <w:r w:rsidRPr="00B3769A">
        <w:rPr>
          <w:rFonts w:ascii="Times New Roman" w:hAnsi="Times New Roman"/>
          <w:sz w:val="24"/>
          <w:szCs w:val="24"/>
        </w:rPr>
        <w:lastRenderedPageBreak/>
        <w:t>obzirom na povremenu nedostupnost službenih automobila, povećavaju se troškovi iz razloga što djelatnici za terenski rad koriste osobne automobile).</w:t>
      </w:r>
    </w:p>
    <w:p w14:paraId="7CE6AD40" w14:textId="77777777" w:rsidR="009519ED" w:rsidRDefault="009519ED" w:rsidP="00BD0B52">
      <w:pPr>
        <w:spacing w:after="0" w:line="360" w:lineRule="auto"/>
        <w:ind w:firstLine="709"/>
        <w:jc w:val="both"/>
        <w:rPr>
          <w:rFonts w:ascii="Times New Roman" w:hAnsi="Times New Roman"/>
          <w:sz w:val="24"/>
          <w:szCs w:val="24"/>
        </w:rPr>
      </w:pPr>
    </w:p>
    <w:p w14:paraId="5E250ECB" w14:textId="2AE3B6C0" w:rsidR="00B3769A" w:rsidRPr="0018662C" w:rsidRDefault="00B3769A" w:rsidP="00BD0B52">
      <w:pPr>
        <w:spacing w:after="0" w:line="360" w:lineRule="auto"/>
        <w:ind w:firstLine="709"/>
        <w:jc w:val="both"/>
        <w:rPr>
          <w:rFonts w:ascii="Times New Roman" w:hAnsi="Times New Roman"/>
          <w:b/>
          <w:bCs/>
          <w:sz w:val="24"/>
          <w:szCs w:val="24"/>
        </w:rPr>
      </w:pPr>
      <w:r w:rsidRPr="0018662C">
        <w:rPr>
          <w:rFonts w:ascii="Times New Roman" w:hAnsi="Times New Roman"/>
          <w:b/>
          <w:bCs/>
          <w:sz w:val="24"/>
          <w:szCs w:val="24"/>
        </w:rPr>
        <w:t>GLAVA 3003: TRGOVAČKA DRUŠTVA U VLASNIŠTVU VSŽ</w:t>
      </w:r>
    </w:p>
    <w:p w14:paraId="4EB570CA" w14:textId="77777777" w:rsidR="00B3769A" w:rsidRPr="00B3769A" w:rsidRDefault="00B3769A" w:rsidP="00BD0B52">
      <w:pPr>
        <w:spacing w:after="0" w:line="360" w:lineRule="auto"/>
        <w:ind w:firstLine="709"/>
        <w:jc w:val="both"/>
        <w:rPr>
          <w:rFonts w:ascii="Times New Roman" w:hAnsi="Times New Roman"/>
          <w:sz w:val="24"/>
          <w:szCs w:val="24"/>
        </w:rPr>
      </w:pPr>
      <w:r w:rsidRPr="00B3769A">
        <w:rPr>
          <w:rFonts w:ascii="Times New Roman" w:hAnsi="Times New Roman"/>
          <w:sz w:val="24"/>
          <w:szCs w:val="24"/>
        </w:rPr>
        <w:t>PROGRAM 1013 TRGOVAČKA DRUŠTVA U VLASNIŠTVU ŽUPANIJE</w:t>
      </w:r>
    </w:p>
    <w:p w14:paraId="21B4D691" w14:textId="77777777" w:rsidR="00B3769A" w:rsidRPr="00B3769A" w:rsidRDefault="00B3769A" w:rsidP="00BD0B52">
      <w:pPr>
        <w:spacing w:after="0" w:line="360" w:lineRule="auto"/>
        <w:ind w:firstLine="709"/>
        <w:jc w:val="both"/>
        <w:rPr>
          <w:rFonts w:ascii="Times New Roman" w:hAnsi="Times New Roman"/>
          <w:sz w:val="24"/>
          <w:szCs w:val="24"/>
        </w:rPr>
      </w:pPr>
      <w:r w:rsidRPr="00B3769A">
        <w:rPr>
          <w:rFonts w:ascii="Times New Roman" w:hAnsi="Times New Roman"/>
          <w:sz w:val="24"/>
          <w:szCs w:val="24"/>
        </w:rPr>
        <w:t>Planirana sredstva za 2026. godinu su u ukupnom iznosu od 389.084,00 EUR, a nakon I. Izmjena i dopuna proračuna Vukovarsko-srijemske županije novi plan je u iznosu od 489.084,00 EUR.</w:t>
      </w:r>
    </w:p>
    <w:p w14:paraId="319842B5" w14:textId="77777777" w:rsidR="00B3769A" w:rsidRPr="00B3769A" w:rsidRDefault="00B3769A" w:rsidP="00BD0B52">
      <w:pPr>
        <w:spacing w:after="0" w:line="360" w:lineRule="auto"/>
        <w:ind w:firstLine="709"/>
        <w:jc w:val="both"/>
        <w:rPr>
          <w:rFonts w:ascii="Times New Roman" w:hAnsi="Times New Roman"/>
          <w:sz w:val="24"/>
          <w:szCs w:val="24"/>
        </w:rPr>
      </w:pPr>
      <w:r w:rsidRPr="00B3769A">
        <w:rPr>
          <w:rFonts w:ascii="Times New Roman" w:hAnsi="Times New Roman"/>
          <w:sz w:val="24"/>
          <w:szCs w:val="24"/>
        </w:rPr>
        <w:t>A1013 06 DTC D.O.O.</w:t>
      </w:r>
    </w:p>
    <w:p w14:paraId="3943DEEA" w14:textId="77777777" w:rsidR="00B3769A" w:rsidRPr="00B3769A" w:rsidRDefault="00B3769A" w:rsidP="00BD0B52">
      <w:pPr>
        <w:spacing w:after="0" w:line="360" w:lineRule="auto"/>
        <w:ind w:firstLine="709"/>
        <w:jc w:val="both"/>
        <w:rPr>
          <w:rFonts w:ascii="Times New Roman" w:hAnsi="Times New Roman"/>
          <w:sz w:val="24"/>
          <w:szCs w:val="24"/>
        </w:rPr>
      </w:pPr>
      <w:r w:rsidRPr="00B3769A">
        <w:rPr>
          <w:rFonts w:ascii="Times New Roman" w:hAnsi="Times New Roman"/>
          <w:sz w:val="24"/>
          <w:szCs w:val="24"/>
        </w:rPr>
        <w:t>35121 - Subvencije trgovačkim društvima u javnom sektoru: povećanje za 100.000,00 EUR, novi plan 152.390,00 EUR. Obzirom na novo osnovano trgovačko društvo potrebna su veća sredstva za uspostavljanje poslovanja.</w:t>
      </w:r>
    </w:p>
    <w:p w14:paraId="7BCB8395" w14:textId="77777777" w:rsidR="00B3769A" w:rsidRPr="00B3769A" w:rsidRDefault="00B3769A" w:rsidP="00BD0B52">
      <w:pPr>
        <w:spacing w:after="0" w:line="360" w:lineRule="auto"/>
        <w:ind w:firstLine="709"/>
        <w:jc w:val="both"/>
        <w:rPr>
          <w:rFonts w:ascii="Times New Roman" w:hAnsi="Times New Roman"/>
          <w:sz w:val="24"/>
          <w:szCs w:val="24"/>
        </w:rPr>
      </w:pPr>
      <w:r w:rsidRPr="00B3769A">
        <w:rPr>
          <w:rFonts w:ascii="Times New Roman" w:hAnsi="Times New Roman"/>
          <w:sz w:val="24"/>
          <w:szCs w:val="24"/>
        </w:rPr>
        <w:t>GLAVA 3005: STRATEŠKI PROJEKTI VSŽ</w:t>
      </w:r>
    </w:p>
    <w:p w14:paraId="4983DD65" w14:textId="77777777" w:rsidR="00B3769A" w:rsidRPr="00B3769A" w:rsidRDefault="00B3769A" w:rsidP="00BD0B52">
      <w:pPr>
        <w:spacing w:after="0" w:line="360" w:lineRule="auto"/>
        <w:ind w:firstLine="709"/>
        <w:jc w:val="both"/>
        <w:rPr>
          <w:rFonts w:ascii="Times New Roman" w:hAnsi="Times New Roman"/>
          <w:sz w:val="24"/>
          <w:szCs w:val="24"/>
        </w:rPr>
      </w:pPr>
      <w:r w:rsidRPr="00B3769A">
        <w:rPr>
          <w:rFonts w:ascii="Times New Roman" w:hAnsi="Times New Roman"/>
          <w:sz w:val="24"/>
          <w:szCs w:val="24"/>
        </w:rPr>
        <w:t>PROGRAM 1015 STRATEŠKI PROJEKTI</w:t>
      </w:r>
    </w:p>
    <w:p w14:paraId="62D145AE" w14:textId="77777777" w:rsidR="00B3769A" w:rsidRDefault="00B3769A" w:rsidP="00BD0B52">
      <w:pPr>
        <w:spacing w:after="0" w:line="360" w:lineRule="auto"/>
        <w:ind w:firstLine="709"/>
        <w:jc w:val="both"/>
        <w:rPr>
          <w:rFonts w:ascii="Times New Roman" w:hAnsi="Times New Roman"/>
          <w:sz w:val="24"/>
          <w:szCs w:val="24"/>
        </w:rPr>
      </w:pPr>
      <w:r w:rsidRPr="00B3769A">
        <w:rPr>
          <w:rFonts w:ascii="Times New Roman" w:hAnsi="Times New Roman"/>
          <w:sz w:val="24"/>
          <w:szCs w:val="24"/>
        </w:rPr>
        <w:t>Planirana sredstva za 2026. godinu su u ukupnom iznosu od 610.000,00 EUR, a nakon I. Izmjena i dopuna proračuna Vukovarsko-srijemske županije novi plan je u iznosu od 548.000,00 EUR</w:t>
      </w:r>
    </w:p>
    <w:p w14:paraId="450AAD4B" w14:textId="77777777" w:rsidR="00BD0B52" w:rsidRPr="00B3769A" w:rsidRDefault="00BD0B52" w:rsidP="00BD0B52">
      <w:pPr>
        <w:spacing w:after="0" w:line="360" w:lineRule="auto"/>
        <w:ind w:firstLine="709"/>
        <w:jc w:val="both"/>
        <w:rPr>
          <w:rFonts w:ascii="Times New Roman" w:hAnsi="Times New Roman"/>
          <w:sz w:val="24"/>
          <w:szCs w:val="24"/>
        </w:rPr>
      </w:pPr>
    </w:p>
    <w:p w14:paraId="116B03D3" w14:textId="77777777" w:rsidR="00B3769A" w:rsidRPr="00B3769A" w:rsidRDefault="00B3769A" w:rsidP="00BD0B52">
      <w:pPr>
        <w:spacing w:after="0" w:line="360" w:lineRule="auto"/>
        <w:ind w:firstLine="709"/>
        <w:jc w:val="both"/>
        <w:rPr>
          <w:rFonts w:ascii="Times New Roman" w:hAnsi="Times New Roman"/>
          <w:sz w:val="24"/>
          <w:szCs w:val="24"/>
        </w:rPr>
      </w:pPr>
      <w:r w:rsidRPr="00B3769A">
        <w:rPr>
          <w:rFonts w:ascii="Times New Roman" w:hAnsi="Times New Roman"/>
          <w:sz w:val="24"/>
          <w:szCs w:val="24"/>
        </w:rPr>
        <w:t>A1012 07 AUTO PARK LIPOVAC</w:t>
      </w:r>
    </w:p>
    <w:p w14:paraId="517E6070" w14:textId="77777777" w:rsidR="00B3769A" w:rsidRPr="00B3769A" w:rsidRDefault="00B3769A" w:rsidP="00BD0B52">
      <w:pPr>
        <w:spacing w:after="0" w:line="360" w:lineRule="auto"/>
        <w:ind w:firstLine="709"/>
        <w:jc w:val="both"/>
        <w:rPr>
          <w:rFonts w:ascii="Times New Roman" w:hAnsi="Times New Roman"/>
          <w:sz w:val="24"/>
          <w:szCs w:val="24"/>
        </w:rPr>
      </w:pPr>
      <w:r w:rsidRPr="00B3769A">
        <w:rPr>
          <w:rFonts w:ascii="Times New Roman" w:hAnsi="Times New Roman"/>
          <w:sz w:val="24"/>
          <w:szCs w:val="24"/>
        </w:rPr>
        <w:t>32999 - Ostali nespomenuti rashodi poslovanja (izvor financiranja 11 - Opći prihodi i primici): smanjenje za 30.000,00 EUR, novi plan 20.000,00 EUR, a ukupni iznos za aktivnost 30.000,00 EUR.</w:t>
      </w:r>
    </w:p>
    <w:p w14:paraId="784677A9" w14:textId="77777777" w:rsidR="00B3769A" w:rsidRPr="00B3769A" w:rsidRDefault="00B3769A" w:rsidP="00BD0B52">
      <w:pPr>
        <w:spacing w:after="0" w:line="360" w:lineRule="auto"/>
        <w:ind w:firstLine="709"/>
        <w:jc w:val="both"/>
        <w:rPr>
          <w:rFonts w:ascii="Times New Roman" w:hAnsi="Times New Roman"/>
          <w:sz w:val="24"/>
          <w:szCs w:val="24"/>
        </w:rPr>
      </w:pPr>
      <w:r w:rsidRPr="00B3769A">
        <w:rPr>
          <w:rFonts w:ascii="Times New Roman" w:hAnsi="Times New Roman"/>
          <w:sz w:val="24"/>
          <w:szCs w:val="24"/>
        </w:rPr>
        <w:t>A1012 10 OBNOVA DVORCA KHUEN BELLASSY U NUŠTRU</w:t>
      </w:r>
    </w:p>
    <w:p w14:paraId="42697978" w14:textId="77777777" w:rsidR="00B3769A" w:rsidRDefault="00B3769A" w:rsidP="00BD0B52">
      <w:pPr>
        <w:spacing w:after="0" w:line="360" w:lineRule="auto"/>
        <w:ind w:firstLine="709"/>
        <w:jc w:val="both"/>
        <w:rPr>
          <w:rFonts w:ascii="Times New Roman" w:hAnsi="Times New Roman"/>
          <w:sz w:val="24"/>
          <w:szCs w:val="24"/>
        </w:rPr>
      </w:pPr>
      <w:r w:rsidRPr="00B3769A">
        <w:rPr>
          <w:rFonts w:ascii="Times New Roman" w:hAnsi="Times New Roman"/>
          <w:sz w:val="24"/>
          <w:szCs w:val="24"/>
        </w:rPr>
        <w:t>32999 - Ostali nespomenuti rashodi poslovanja (izvor financiranja 11 - Opći prihodi i primici): smanjenje za 32.000,00 EUR, novi plan 18.000,00 EUR, a ukupni iznos za aktivnost 28.000,00 EUR.</w:t>
      </w:r>
    </w:p>
    <w:p w14:paraId="27FD9F21" w14:textId="77777777" w:rsidR="00D31493" w:rsidRPr="00D31493" w:rsidRDefault="00D31493" w:rsidP="00BD0B52">
      <w:pPr>
        <w:spacing w:after="0" w:line="360" w:lineRule="auto"/>
        <w:ind w:firstLine="709"/>
        <w:jc w:val="both"/>
        <w:rPr>
          <w:rFonts w:ascii="Times New Roman" w:hAnsi="Times New Roman"/>
          <w:bCs/>
          <w:sz w:val="24"/>
          <w:szCs w:val="24"/>
        </w:rPr>
      </w:pPr>
      <w:r w:rsidRPr="00D31493">
        <w:rPr>
          <w:rFonts w:ascii="Times New Roman" w:hAnsi="Times New Roman"/>
          <w:bCs/>
          <w:sz w:val="24"/>
          <w:szCs w:val="24"/>
        </w:rPr>
        <w:t xml:space="preserve">Prve izmjene plana rashoda proračuna UO-a za obrazovanje i društvene djelatnosti u 2026. godini  obuhvaćaju izmjene na sljedećim stavkama proračuna: </w:t>
      </w:r>
    </w:p>
    <w:p w14:paraId="47CE8C5B" w14:textId="77777777" w:rsidR="00D31493" w:rsidRDefault="00D31493" w:rsidP="00BD0B52">
      <w:pPr>
        <w:spacing w:after="0" w:line="360" w:lineRule="auto"/>
        <w:ind w:firstLine="709"/>
        <w:jc w:val="both"/>
        <w:rPr>
          <w:rFonts w:ascii="Times New Roman" w:hAnsi="Times New Roman"/>
          <w:bCs/>
          <w:sz w:val="24"/>
          <w:szCs w:val="24"/>
        </w:rPr>
      </w:pPr>
    </w:p>
    <w:p w14:paraId="3FAAB745" w14:textId="77777777" w:rsidR="009519ED" w:rsidRDefault="009519ED" w:rsidP="00BD0B52">
      <w:pPr>
        <w:spacing w:after="0" w:line="360" w:lineRule="auto"/>
        <w:ind w:firstLine="709"/>
        <w:jc w:val="both"/>
        <w:rPr>
          <w:rFonts w:ascii="Times New Roman" w:hAnsi="Times New Roman"/>
          <w:bCs/>
          <w:sz w:val="24"/>
          <w:szCs w:val="24"/>
        </w:rPr>
      </w:pPr>
    </w:p>
    <w:p w14:paraId="70657188" w14:textId="77777777" w:rsidR="009519ED" w:rsidRDefault="009519ED" w:rsidP="00BD0B52">
      <w:pPr>
        <w:spacing w:after="0" w:line="360" w:lineRule="auto"/>
        <w:ind w:firstLine="709"/>
        <w:jc w:val="both"/>
        <w:rPr>
          <w:rFonts w:ascii="Times New Roman" w:hAnsi="Times New Roman"/>
          <w:bCs/>
          <w:sz w:val="24"/>
          <w:szCs w:val="24"/>
        </w:rPr>
      </w:pPr>
    </w:p>
    <w:p w14:paraId="5C2D9A52" w14:textId="77777777" w:rsidR="009519ED" w:rsidRDefault="009519ED" w:rsidP="00BD0B52">
      <w:pPr>
        <w:spacing w:after="0" w:line="360" w:lineRule="auto"/>
        <w:ind w:firstLine="709"/>
        <w:jc w:val="both"/>
        <w:rPr>
          <w:rFonts w:ascii="Times New Roman" w:hAnsi="Times New Roman"/>
          <w:bCs/>
          <w:sz w:val="24"/>
          <w:szCs w:val="24"/>
        </w:rPr>
      </w:pPr>
    </w:p>
    <w:p w14:paraId="1E859856" w14:textId="77777777" w:rsidR="009519ED" w:rsidRDefault="009519ED" w:rsidP="00BD0B52">
      <w:pPr>
        <w:spacing w:after="0" w:line="360" w:lineRule="auto"/>
        <w:ind w:firstLine="709"/>
        <w:jc w:val="both"/>
        <w:rPr>
          <w:rFonts w:ascii="Times New Roman" w:hAnsi="Times New Roman"/>
          <w:bCs/>
          <w:sz w:val="24"/>
          <w:szCs w:val="24"/>
        </w:rPr>
      </w:pPr>
    </w:p>
    <w:p w14:paraId="3ECB91A3" w14:textId="183BEB59" w:rsidR="00540664" w:rsidRPr="00540664" w:rsidRDefault="00540664" w:rsidP="00BD0B52">
      <w:pPr>
        <w:spacing w:after="0" w:line="360" w:lineRule="auto"/>
        <w:ind w:firstLine="709"/>
        <w:jc w:val="both"/>
        <w:rPr>
          <w:rFonts w:ascii="Times New Roman" w:hAnsi="Times New Roman"/>
          <w:b/>
          <w:sz w:val="24"/>
          <w:szCs w:val="24"/>
        </w:rPr>
      </w:pPr>
      <w:r w:rsidRPr="00540664">
        <w:rPr>
          <w:rFonts w:ascii="Times New Roman" w:hAnsi="Times New Roman"/>
          <w:b/>
          <w:sz w:val="24"/>
          <w:szCs w:val="24"/>
        </w:rPr>
        <w:lastRenderedPageBreak/>
        <w:t>RAZDJEL 005 UPRAVNI ODJEL ZA OBRAZOVANJ EI DRUŠTVENE DJELATNOSTI</w:t>
      </w:r>
    </w:p>
    <w:p w14:paraId="59EB50F4" w14:textId="77777777" w:rsidR="00D31493" w:rsidRPr="00D31493" w:rsidRDefault="00D31493" w:rsidP="00BD0B52">
      <w:pPr>
        <w:spacing w:after="0" w:line="360" w:lineRule="auto"/>
        <w:ind w:firstLine="709"/>
        <w:jc w:val="center"/>
        <w:rPr>
          <w:rFonts w:ascii="Times New Roman" w:hAnsi="Times New Roman"/>
          <w:b/>
          <w:sz w:val="24"/>
          <w:szCs w:val="24"/>
        </w:rPr>
      </w:pPr>
    </w:p>
    <w:p w14:paraId="338D8EF0" w14:textId="77777777" w:rsidR="00D31493" w:rsidRPr="00D31493" w:rsidRDefault="00D31493" w:rsidP="00BD0B52">
      <w:pPr>
        <w:spacing w:after="0" w:line="360" w:lineRule="auto"/>
        <w:ind w:firstLine="709"/>
        <w:rPr>
          <w:rFonts w:ascii="Times New Roman" w:hAnsi="Times New Roman"/>
          <w:b/>
          <w:sz w:val="24"/>
          <w:szCs w:val="24"/>
          <w:u w:val="single"/>
        </w:rPr>
      </w:pPr>
      <w:r w:rsidRPr="00D31493">
        <w:rPr>
          <w:rFonts w:ascii="Times New Roman" w:hAnsi="Times New Roman"/>
          <w:b/>
          <w:sz w:val="24"/>
          <w:szCs w:val="24"/>
          <w:u w:val="single"/>
        </w:rPr>
        <w:t>P 1052 Program: Javne potrebe u odgojno-obrazovnom sustavu VSŽ1</w:t>
      </w:r>
    </w:p>
    <w:p w14:paraId="58B14F0C" w14:textId="77777777" w:rsidR="00D31493" w:rsidRPr="00D31493" w:rsidRDefault="00D31493" w:rsidP="00BD0B52">
      <w:pPr>
        <w:spacing w:after="0" w:line="360" w:lineRule="auto"/>
        <w:ind w:firstLine="709"/>
        <w:jc w:val="both"/>
        <w:rPr>
          <w:rFonts w:ascii="Times New Roman" w:hAnsi="Times New Roman"/>
          <w:b/>
          <w:sz w:val="24"/>
          <w:szCs w:val="24"/>
          <w:u w:val="single"/>
        </w:rPr>
      </w:pPr>
    </w:p>
    <w:p w14:paraId="2532729A" w14:textId="77777777" w:rsidR="00D31493" w:rsidRPr="00D31493" w:rsidRDefault="00D31493" w:rsidP="00BD0B52">
      <w:pPr>
        <w:spacing w:after="0" w:line="360" w:lineRule="auto"/>
        <w:ind w:firstLine="709"/>
        <w:jc w:val="both"/>
        <w:rPr>
          <w:rFonts w:ascii="Times New Roman" w:hAnsi="Times New Roman"/>
          <w:bCs/>
          <w:sz w:val="24"/>
          <w:szCs w:val="24"/>
        </w:rPr>
      </w:pPr>
      <w:r w:rsidRPr="00D31493">
        <w:rPr>
          <w:rFonts w:ascii="Times New Roman" w:hAnsi="Times New Roman"/>
          <w:bCs/>
          <w:sz w:val="24"/>
          <w:szCs w:val="24"/>
        </w:rPr>
        <w:t xml:space="preserve">        Za ovaj program u 2026. godini osigurana  sredstva u proračunu VSŽ u iznosu 7.567.960,00 EUR povećavaju se za </w:t>
      </w:r>
      <w:r w:rsidRPr="00D31493">
        <w:rPr>
          <w:rFonts w:ascii="Times New Roman" w:hAnsi="Times New Roman"/>
          <w:b/>
          <w:sz w:val="24"/>
          <w:szCs w:val="24"/>
        </w:rPr>
        <w:t xml:space="preserve">209.958,25 EUR </w:t>
      </w:r>
      <w:r w:rsidRPr="00D31493">
        <w:rPr>
          <w:rFonts w:ascii="Times New Roman" w:hAnsi="Times New Roman"/>
          <w:bCs/>
          <w:sz w:val="24"/>
          <w:szCs w:val="24"/>
        </w:rPr>
        <w:t>te iznose</w:t>
      </w:r>
      <w:r w:rsidRPr="00D31493">
        <w:rPr>
          <w:rFonts w:ascii="Times New Roman" w:hAnsi="Times New Roman"/>
          <w:b/>
          <w:sz w:val="24"/>
          <w:szCs w:val="24"/>
        </w:rPr>
        <w:t xml:space="preserve"> 7.777.918,25 EUR.</w:t>
      </w:r>
      <w:r w:rsidRPr="00D31493">
        <w:rPr>
          <w:rFonts w:ascii="Times New Roman" w:hAnsi="Times New Roman"/>
          <w:bCs/>
          <w:sz w:val="24"/>
          <w:szCs w:val="24"/>
        </w:rPr>
        <w:t xml:space="preserve">. Razlog povećanja je otvaranje </w:t>
      </w:r>
      <w:r w:rsidRPr="00D31493">
        <w:rPr>
          <w:rFonts w:ascii="Times New Roman" w:hAnsi="Times New Roman"/>
          <w:b/>
          <w:sz w:val="24"/>
          <w:szCs w:val="24"/>
        </w:rPr>
        <w:t>nove aktivnosti A105211 REKONSTRUKCIJA I OPREMANJE DVORANE OŠ IVANA KOZARCA ŽUPANJA</w:t>
      </w:r>
      <w:r w:rsidRPr="00D31493">
        <w:rPr>
          <w:rFonts w:ascii="Times New Roman" w:hAnsi="Times New Roman"/>
          <w:bCs/>
          <w:sz w:val="24"/>
          <w:szCs w:val="24"/>
        </w:rPr>
        <w:t>. Na spomenutoj aktivnosti osiguravaju se sredstva u proračunu za opremanje i rekonstrukciju dvorane OŠ Ivana Kozarca Županja u sklopu istoimenog projekta koji je prošao na Javnom pozivu za iskaz interesa za sufinanciranje izgradnje i rekonstrukcije sportskih građevina za 2026. godini Ministarstva turizma i sporta. Odlukom o odabiru projektnih prijedloga za sufinanciranje izgradnje i rekonstrukcije sportskih građevina  za 2026. godinu Vukovarsko-srijemskoj županiji, kao prijavitelju, odobrena su bespovratna sredstva u ukupnom iznosu 151.162,88 EUR (izvor 50111 Pomoći iz državnog proračuna). Preostala sredstva, sukladno potpisanom partnerskom sporazumu između VSŽ, Grada Županje i Rukometnog kluba Županja, u iznosu 58.795,37 EUR osigurana su iz ostalih pomoći (56.795,37 EUR osigurava Grad Županja i 2.000,00 Rukometni klub Županja na izvoru 521 Ostale pomoći).</w:t>
      </w:r>
    </w:p>
    <w:p w14:paraId="1B633F5C" w14:textId="77777777" w:rsidR="00D31493" w:rsidRPr="00D31493" w:rsidRDefault="00D31493" w:rsidP="00BD0B52">
      <w:pPr>
        <w:spacing w:after="0" w:line="360" w:lineRule="auto"/>
        <w:ind w:firstLine="709"/>
        <w:jc w:val="both"/>
        <w:rPr>
          <w:rFonts w:ascii="Times New Roman" w:hAnsi="Times New Roman"/>
          <w:bCs/>
          <w:sz w:val="24"/>
          <w:szCs w:val="24"/>
        </w:rPr>
      </w:pPr>
    </w:p>
    <w:p w14:paraId="498275DA" w14:textId="77777777" w:rsidR="00D31493" w:rsidRPr="00D31493" w:rsidRDefault="00D31493" w:rsidP="00BD0B52">
      <w:pPr>
        <w:spacing w:after="0" w:line="360" w:lineRule="auto"/>
        <w:ind w:firstLine="709"/>
        <w:rPr>
          <w:rFonts w:ascii="Times New Roman" w:hAnsi="Times New Roman"/>
          <w:b/>
          <w:sz w:val="24"/>
          <w:szCs w:val="24"/>
        </w:rPr>
      </w:pPr>
      <w:r w:rsidRPr="00D31493">
        <w:rPr>
          <w:rFonts w:ascii="Times New Roman" w:hAnsi="Times New Roman"/>
          <w:b/>
          <w:sz w:val="24"/>
          <w:szCs w:val="24"/>
        </w:rPr>
        <w:t>K1052 01 Kapitalni projekt: Energetska obnova škola</w:t>
      </w:r>
    </w:p>
    <w:p w14:paraId="2CF00656" w14:textId="7D203071" w:rsidR="00D31493" w:rsidRPr="00D31493" w:rsidRDefault="00D31493" w:rsidP="00BD0B52">
      <w:pPr>
        <w:spacing w:after="0" w:line="360" w:lineRule="auto"/>
        <w:ind w:firstLine="709"/>
        <w:jc w:val="both"/>
        <w:rPr>
          <w:rFonts w:ascii="Times New Roman" w:hAnsi="Times New Roman"/>
          <w:sz w:val="24"/>
          <w:szCs w:val="24"/>
          <w:highlight w:val="yellow"/>
        </w:rPr>
      </w:pPr>
      <w:r w:rsidRPr="00D31493">
        <w:rPr>
          <w:rFonts w:ascii="Times New Roman" w:hAnsi="Times New Roman"/>
          <w:sz w:val="24"/>
          <w:szCs w:val="24"/>
        </w:rPr>
        <w:t>Na ovoj aktivnosti dolazi do izmjene izvora financiranja (radi prilagodbe izvorima financiranja prema uputi Ministarstva financija). Sa izvora 5012001 Pomoći iz državnog proračuna kroz nacionalno sufinanciranje EU projekata-raspoloživ predujam umanjuju se sredstva u iznosu 225.000,00 EUR; sa izvora 5012111 Pomoći iz državnog proračuna kroz nacionalno sufinanciranje EU projekata-</w:t>
      </w:r>
      <w:proofErr w:type="spellStart"/>
      <w:r w:rsidRPr="00D31493">
        <w:rPr>
          <w:rFonts w:ascii="Times New Roman" w:hAnsi="Times New Roman"/>
          <w:sz w:val="24"/>
          <w:szCs w:val="24"/>
        </w:rPr>
        <w:t>predfinanciranje</w:t>
      </w:r>
      <w:proofErr w:type="spellEnd"/>
      <w:r w:rsidRPr="00D31493">
        <w:rPr>
          <w:rFonts w:ascii="Times New Roman" w:hAnsi="Times New Roman"/>
          <w:sz w:val="24"/>
          <w:szCs w:val="24"/>
        </w:rPr>
        <w:t xml:space="preserve"> umanjuju se sredstva u iznosu 150.000,00 EUR; SA IZVORA 581001 Mehanizam za oporavak i otpornost-bespovratna sredstva-raspoloživ predujam umanjuju se sredstva u iznosu 1.275.000,00 EUR te sa izvora 581111 Mehanizam za oporavak i otpornost-bespovratna sredstva-</w:t>
      </w:r>
      <w:proofErr w:type="spellStart"/>
      <w:r w:rsidRPr="00D31493">
        <w:rPr>
          <w:rFonts w:ascii="Times New Roman" w:hAnsi="Times New Roman"/>
          <w:sz w:val="24"/>
          <w:szCs w:val="24"/>
        </w:rPr>
        <w:t>predfinanciranje</w:t>
      </w:r>
      <w:proofErr w:type="spellEnd"/>
      <w:r w:rsidRPr="00D31493">
        <w:rPr>
          <w:rFonts w:ascii="Times New Roman" w:hAnsi="Times New Roman"/>
          <w:sz w:val="24"/>
          <w:szCs w:val="24"/>
        </w:rPr>
        <w:t xml:space="preserve"> umanjuju se sredstva u iznosu 850.000,00 EUR. Ukupno umanjena sredstva na svim izvorima iznose 2.500.000,00 EUR te se povećavaju u istom iznosu na izvoru 50815 Pomoći iz državnog proračuna-zajam države. </w:t>
      </w:r>
    </w:p>
    <w:p w14:paraId="0F2FD86D" w14:textId="77777777" w:rsidR="00D31493" w:rsidRPr="00D31493" w:rsidRDefault="00D31493" w:rsidP="00BD0B52">
      <w:pPr>
        <w:spacing w:after="0" w:line="360" w:lineRule="auto"/>
        <w:ind w:firstLine="709"/>
        <w:jc w:val="both"/>
        <w:rPr>
          <w:rFonts w:ascii="Times New Roman" w:hAnsi="Times New Roman"/>
          <w:sz w:val="24"/>
          <w:szCs w:val="24"/>
        </w:rPr>
      </w:pPr>
    </w:p>
    <w:p w14:paraId="398E9681" w14:textId="77777777" w:rsidR="00D31493" w:rsidRPr="00D31493" w:rsidRDefault="00D31493" w:rsidP="00BD0B52">
      <w:pPr>
        <w:spacing w:after="0" w:line="360" w:lineRule="auto"/>
        <w:ind w:firstLine="709"/>
        <w:jc w:val="both"/>
        <w:rPr>
          <w:rFonts w:ascii="Times New Roman" w:hAnsi="Times New Roman"/>
          <w:b/>
          <w:bCs/>
          <w:sz w:val="24"/>
          <w:szCs w:val="24"/>
          <w:u w:val="single"/>
        </w:rPr>
      </w:pPr>
      <w:r w:rsidRPr="00D31493">
        <w:rPr>
          <w:rFonts w:ascii="Times New Roman" w:hAnsi="Times New Roman"/>
          <w:b/>
          <w:bCs/>
          <w:sz w:val="24"/>
          <w:szCs w:val="24"/>
          <w:u w:val="single"/>
        </w:rPr>
        <w:lastRenderedPageBreak/>
        <w:t>P1056 NPOO-rekonstrukcija, izgradnja, dogradnja i opremanje škola za potrebe rada u jednoj smjeni</w:t>
      </w:r>
    </w:p>
    <w:p w14:paraId="2E30A297" w14:textId="77777777" w:rsidR="00D31493" w:rsidRPr="00D31493" w:rsidRDefault="00D31493" w:rsidP="00BD0B52">
      <w:pPr>
        <w:spacing w:after="0" w:line="360" w:lineRule="auto"/>
        <w:ind w:firstLine="709"/>
        <w:jc w:val="both"/>
        <w:rPr>
          <w:rFonts w:ascii="Times New Roman" w:hAnsi="Times New Roman"/>
          <w:b/>
          <w:bCs/>
          <w:sz w:val="24"/>
          <w:szCs w:val="24"/>
          <w:u w:val="single"/>
        </w:rPr>
      </w:pPr>
    </w:p>
    <w:p w14:paraId="1ADA3886" w14:textId="7E682A00" w:rsidR="00D31493" w:rsidRDefault="00D31493" w:rsidP="0018662C">
      <w:pPr>
        <w:spacing w:after="0" w:line="360" w:lineRule="auto"/>
        <w:ind w:firstLine="709"/>
        <w:rPr>
          <w:rFonts w:ascii="Times New Roman" w:hAnsi="Times New Roman"/>
          <w:sz w:val="24"/>
          <w:szCs w:val="24"/>
        </w:rPr>
      </w:pPr>
      <w:r w:rsidRPr="00D31493">
        <w:rPr>
          <w:rFonts w:ascii="Times New Roman" w:hAnsi="Times New Roman"/>
          <w:sz w:val="24"/>
          <w:szCs w:val="24"/>
        </w:rPr>
        <w:t>Obzirom je za većinu škola potpisan ugovor za</w:t>
      </w:r>
      <w:r w:rsidR="0018662C">
        <w:rPr>
          <w:rFonts w:ascii="Times New Roman" w:hAnsi="Times New Roman"/>
          <w:sz w:val="24"/>
          <w:szCs w:val="24"/>
        </w:rPr>
        <w:t xml:space="preserve"> iz</w:t>
      </w:r>
      <w:r w:rsidRPr="00D31493">
        <w:rPr>
          <w:rFonts w:ascii="Times New Roman" w:hAnsi="Times New Roman"/>
          <w:sz w:val="24"/>
          <w:szCs w:val="24"/>
        </w:rPr>
        <w:t>gradnju/</w:t>
      </w:r>
      <w:r w:rsidR="0018662C">
        <w:rPr>
          <w:rFonts w:ascii="Times New Roman" w:hAnsi="Times New Roman"/>
          <w:sz w:val="24"/>
          <w:szCs w:val="24"/>
        </w:rPr>
        <w:t xml:space="preserve"> </w:t>
      </w:r>
      <w:r w:rsidRPr="00D31493">
        <w:rPr>
          <w:rFonts w:ascii="Times New Roman" w:hAnsi="Times New Roman"/>
          <w:sz w:val="24"/>
          <w:szCs w:val="24"/>
        </w:rPr>
        <w:t>opremanje/</w:t>
      </w:r>
      <w:r w:rsidR="0018662C">
        <w:rPr>
          <w:rFonts w:ascii="Times New Roman" w:hAnsi="Times New Roman"/>
          <w:sz w:val="24"/>
          <w:szCs w:val="24"/>
        </w:rPr>
        <w:t xml:space="preserve"> </w:t>
      </w:r>
      <w:r w:rsidRPr="00D31493">
        <w:rPr>
          <w:rFonts w:ascii="Times New Roman" w:hAnsi="Times New Roman"/>
          <w:sz w:val="24"/>
          <w:szCs w:val="24"/>
        </w:rPr>
        <w:t>dogradnju/</w:t>
      </w:r>
      <w:r w:rsidR="0018662C">
        <w:rPr>
          <w:rFonts w:ascii="Times New Roman" w:hAnsi="Times New Roman"/>
          <w:sz w:val="24"/>
          <w:szCs w:val="24"/>
        </w:rPr>
        <w:t xml:space="preserve"> </w:t>
      </w:r>
      <w:r w:rsidRPr="00D31493">
        <w:rPr>
          <w:rFonts w:ascii="Times New Roman" w:hAnsi="Times New Roman"/>
          <w:sz w:val="24"/>
          <w:szCs w:val="24"/>
        </w:rPr>
        <w:t>rekonstrukciju objekata, u proračun se uz aktivnost škole u kojoj se izvode radovi dodaje šifra projekta kako slijedi:</w:t>
      </w:r>
    </w:p>
    <w:tbl>
      <w:tblPr>
        <w:tblW w:w="9300" w:type="dxa"/>
        <w:tblLook w:val="04A0" w:firstRow="1" w:lastRow="0" w:firstColumn="1" w:lastColumn="0" w:noHBand="0" w:noVBand="1"/>
      </w:tblPr>
      <w:tblGrid>
        <w:gridCol w:w="1300"/>
        <w:gridCol w:w="8000"/>
      </w:tblGrid>
      <w:tr w:rsidR="008E15F9" w:rsidRPr="008E15F9" w14:paraId="7ADDE444" w14:textId="77777777" w:rsidTr="008E15F9">
        <w:trPr>
          <w:trHeight w:val="315"/>
        </w:trPr>
        <w:tc>
          <w:tcPr>
            <w:tcW w:w="1300" w:type="dxa"/>
            <w:tcBorders>
              <w:top w:val="single" w:sz="4" w:space="0" w:color="auto"/>
              <w:left w:val="single" w:sz="4" w:space="0" w:color="auto"/>
              <w:bottom w:val="single" w:sz="4" w:space="0" w:color="auto"/>
              <w:right w:val="single" w:sz="4" w:space="0" w:color="auto"/>
            </w:tcBorders>
            <w:shd w:val="clear" w:color="000000" w:fill="E1F5FE"/>
            <w:vAlign w:val="center"/>
            <w:hideMark/>
          </w:tcPr>
          <w:p w14:paraId="07A0DCD4"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1056 01</w:t>
            </w:r>
          </w:p>
        </w:tc>
        <w:tc>
          <w:tcPr>
            <w:tcW w:w="8000" w:type="dxa"/>
            <w:tcBorders>
              <w:top w:val="single" w:sz="4" w:space="0" w:color="auto"/>
              <w:left w:val="nil"/>
              <w:bottom w:val="single" w:sz="4" w:space="0" w:color="auto"/>
              <w:right w:val="single" w:sz="4" w:space="0" w:color="auto"/>
            </w:tcBorders>
            <w:shd w:val="clear" w:color="000000" w:fill="E1F5FE"/>
            <w:vAlign w:val="center"/>
            <w:hideMark/>
          </w:tcPr>
          <w:p w14:paraId="414478DF"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OŠ KOROG NPOO.C3.1.R1-I2.01-V2.0007</w:t>
            </w:r>
          </w:p>
        </w:tc>
      </w:tr>
      <w:tr w:rsidR="008E15F9" w:rsidRPr="008E15F9" w14:paraId="1740BFCE" w14:textId="77777777" w:rsidTr="008E15F9">
        <w:trPr>
          <w:trHeight w:val="315"/>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2D8AFC11"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1056 02</w:t>
            </w:r>
          </w:p>
        </w:tc>
        <w:tc>
          <w:tcPr>
            <w:tcW w:w="8000" w:type="dxa"/>
            <w:tcBorders>
              <w:top w:val="nil"/>
              <w:left w:val="nil"/>
              <w:bottom w:val="single" w:sz="4" w:space="0" w:color="auto"/>
              <w:right w:val="single" w:sz="4" w:space="0" w:color="auto"/>
            </w:tcBorders>
            <w:shd w:val="clear" w:color="000000" w:fill="E1F5FE"/>
            <w:vAlign w:val="center"/>
            <w:hideMark/>
          </w:tcPr>
          <w:p w14:paraId="47F4D94A"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OŠ ILAČA-BANOVCI NPOO.C3.1.R1-I2.01-V2.0013</w:t>
            </w:r>
          </w:p>
        </w:tc>
      </w:tr>
      <w:tr w:rsidR="008E15F9" w:rsidRPr="008E15F9" w14:paraId="03D7E033" w14:textId="77777777" w:rsidTr="008E15F9">
        <w:trPr>
          <w:trHeight w:val="315"/>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2A0B0619"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1056 03</w:t>
            </w:r>
          </w:p>
        </w:tc>
        <w:tc>
          <w:tcPr>
            <w:tcW w:w="8000" w:type="dxa"/>
            <w:tcBorders>
              <w:top w:val="nil"/>
              <w:left w:val="nil"/>
              <w:bottom w:val="single" w:sz="4" w:space="0" w:color="auto"/>
              <w:right w:val="single" w:sz="4" w:space="0" w:color="auto"/>
            </w:tcBorders>
            <w:shd w:val="clear" w:color="000000" w:fill="E1F5FE"/>
            <w:vAlign w:val="center"/>
            <w:hideMark/>
          </w:tcPr>
          <w:p w14:paraId="03F5B2C5"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OŠ FRANJO HANAMAN DRENOVCI NPOO.C3.1.R1-I2.01-V2.0014</w:t>
            </w:r>
          </w:p>
        </w:tc>
      </w:tr>
      <w:tr w:rsidR="008E15F9" w:rsidRPr="008E15F9" w14:paraId="3B825B1C" w14:textId="77777777" w:rsidTr="008E15F9">
        <w:trPr>
          <w:trHeight w:val="315"/>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0BC0B396"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1056 04</w:t>
            </w:r>
          </w:p>
        </w:tc>
        <w:tc>
          <w:tcPr>
            <w:tcW w:w="8000" w:type="dxa"/>
            <w:tcBorders>
              <w:top w:val="nil"/>
              <w:left w:val="nil"/>
              <w:bottom w:val="single" w:sz="4" w:space="0" w:color="auto"/>
              <w:right w:val="single" w:sz="4" w:space="0" w:color="auto"/>
            </w:tcBorders>
            <w:shd w:val="clear" w:color="000000" w:fill="E1F5FE"/>
            <w:vAlign w:val="center"/>
            <w:hideMark/>
          </w:tcPr>
          <w:p w14:paraId="7AB637A9"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OŠ IVANA MARTINOVIĆA ŠTITAR NPOO.C3.1.R1-I2.01-V2.0024</w:t>
            </w:r>
          </w:p>
        </w:tc>
      </w:tr>
      <w:tr w:rsidR="008E15F9" w:rsidRPr="008E15F9" w14:paraId="4490723B" w14:textId="77777777" w:rsidTr="008E15F9">
        <w:trPr>
          <w:trHeight w:val="315"/>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12EE1FCF"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1056 05</w:t>
            </w:r>
          </w:p>
        </w:tc>
        <w:tc>
          <w:tcPr>
            <w:tcW w:w="8000" w:type="dxa"/>
            <w:tcBorders>
              <w:top w:val="nil"/>
              <w:left w:val="nil"/>
              <w:bottom w:val="single" w:sz="4" w:space="0" w:color="auto"/>
              <w:right w:val="single" w:sz="4" w:space="0" w:color="auto"/>
            </w:tcBorders>
            <w:shd w:val="clear" w:color="000000" w:fill="E1F5FE"/>
            <w:vAlign w:val="center"/>
            <w:hideMark/>
          </w:tcPr>
          <w:p w14:paraId="54470B7C"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OŠ NEGOSLAVCI NPOO.C3.1.R1-I2.01-V1.0097</w:t>
            </w:r>
          </w:p>
        </w:tc>
      </w:tr>
      <w:tr w:rsidR="008E15F9" w:rsidRPr="008E15F9" w14:paraId="783BE4DE" w14:textId="77777777" w:rsidTr="008E15F9">
        <w:trPr>
          <w:trHeight w:val="315"/>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747B27A2"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1056 06</w:t>
            </w:r>
          </w:p>
        </w:tc>
        <w:tc>
          <w:tcPr>
            <w:tcW w:w="8000" w:type="dxa"/>
            <w:tcBorders>
              <w:top w:val="nil"/>
              <w:left w:val="nil"/>
              <w:bottom w:val="single" w:sz="4" w:space="0" w:color="auto"/>
              <w:right w:val="single" w:sz="4" w:space="0" w:color="auto"/>
            </w:tcBorders>
            <w:shd w:val="clear" w:color="000000" w:fill="E1F5FE"/>
            <w:vAlign w:val="center"/>
            <w:hideMark/>
          </w:tcPr>
          <w:p w14:paraId="33AC68C4"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OŠ IVAN FILIPOVIĆ RAČINOVCI NPOO.C3.1.R1-I2.01-V2.0045</w:t>
            </w:r>
          </w:p>
        </w:tc>
      </w:tr>
      <w:tr w:rsidR="008E15F9" w:rsidRPr="008E15F9" w14:paraId="182ACC52" w14:textId="77777777" w:rsidTr="008E15F9">
        <w:trPr>
          <w:trHeight w:val="630"/>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2CC8054C"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1056 07</w:t>
            </w:r>
          </w:p>
        </w:tc>
        <w:tc>
          <w:tcPr>
            <w:tcW w:w="8000" w:type="dxa"/>
            <w:tcBorders>
              <w:top w:val="nil"/>
              <w:left w:val="nil"/>
              <w:bottom w:val="single" w:sz="4" w:space="0" w:color="auto"/>
              <w:right w:val="single" w:sz="4" w:space="0" w:color="auto"/>
            </w:tcBorders>
            <w:shd w:val="clear" w:color="000000" w:fill="E1F5FE"/>
            <w:vAlign w:val="center"/>
            <w:hideMark/>
          </w:tcPr>
          <w:p w14:paraId="107FF6C6"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OŠ IVANE BRLIĆ-MAŽURANIĆ ROKOVCI-ANDRIJAŠEVCI NPOO.C3.1.R1-I2.01-V1.0096</w:t>
            </w:r>
          </w:p>
        </w:tc>
      </w:tr>
      <w:tr w:rsidR="008E15F9" w:rsidRPr="008E15F9" w14:paraId="400686FB" w14:textId="77777777" w:rsidTr="008E15F9">
        <w:trPr>
          <w:trHeight w:val="315"/>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3CED16B8"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1056 08</w:t>
            </w:r>
          </w:p>
        </w:tc>
        <w:tc>
          <w:tcPr>
            <w:tcW w:w="8000" w:type="dxa"/>
            <w:tcBorders>
              <w:top w:val="nil"/>
              <w:left w:val="nil"/>
              <w:bottom w:val="single" w:sz="4" w:space="0" w:color="auto"/>
              <w:right w:val="single" w:sz="4" w:space="0" w:color="auto"/>
            </w:tcBorders>
            <w:shd w:val="clear" w:color="000000" w:fill="E1F5FE"/>
            <w:vAlign w:val="center"/>
            <w:hideMark/>
          </w:tcPr>
          <w:p w14:paraId="6E8D5BC5"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OŠ BRŠADIN NPOO.C3.1.R1-I2.01-V1.0109</w:t>
            </w:r>
          </w:p>
        </w:tc>
      </w:tr>
      <w:tr w:rsidR="008E15F9" w:rsidRPr="008E15F9" w14:paraId="2453D008" w14:textId="77777777" w:rsidTr="008E15F9">
        <w:trPr>
          <w:trHeight w:val="315"/>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5575331C"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1056 09</w:t>
            </w:r>
          </w:p>
        </w:tc>
        <w:tc>
          <w:tcPr>
            <w:tcW w:w="8000" w:type="dxa"/>
            <w:tcBorders>
              <w:top w:val="nil"/>
              <w:left w:val="nil"/>
              <w:bottom w:val="single" w:sz="4" w:space="0" w:color="auto"/>
              <w:right w:val="single" w:sz="4" w:space="0" w:color="auto"/>
            </w:tcBorders>
            <w:shd w:val="clear" w:color="000000" w:fill="E1F5FE"/>
            <w:vAlign w:val="center"/>
            <w:hideMark/>
          </w:tcPr>
          <w:p w14:paraId="0C36908B"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OŠ DR. FRANJO TUĐMAN ŠARENGRAD NPOO.C3.1.R1-I2.01-V2.0056</w:t>
            </w:r>
          </w:p>
        </w:tc>
      </w:tr>
      <w:tr w:rsidR="008E15F9" w:rsidRPr="008E15F9" w14:paraId="5D2CC5F8" w14:textId="77777777" w:rsidTr="008E15F9">
        <w:trPr>
          <w:trHeight w:val="315"/>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3E608AD6"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1056 10</w:t>
            </w:r>
          </w:p>
        </w:tc>
        <w:tc>
          <w:tcPr>
            <w:tcW w:w="8000" w:type="dxa"/>
            <w:tcBorders>
              <w:top w:val="nil"/>
              <w:left w:val="nil"/>
              <w:bottom w:val="single" w:sz="4" w:space="0" w:color="auto"/>
              <w:right w:val="single" w:sz="4" w:space="0" w:color="auto"/>
            </w:tcBorders>
            <w:shd w:val="clear" w:color="000000" w:fill="E1F5FE"/>
            <w:vAlign w:val="center"/>
            <w:hideMark/>
          </w:tcPr>
          <w:p w14:paraId="18BB1BF8"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PŠ ANTIN (MŠ TORDINCI) NPOO.C3.1.R1-I2.01-V1.0133</w:t>
            </w:r>
          </w:p>
        </w:tc>
      </w:tr>
      <w:tr w:rsidR="008E15F9" w:rsidRPr="008E15F9" w14:paraId="0142DF32" w14:textId="77777777" w:rsidTr="008E15F9">
        <w:trPr>
          <w:trHeight w:val="315"/>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19B3A2DF"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1056 11</w:t>
            </w:r>
          </w:p>
        </w:tc>
        <w:tc>
          <w:tcPr>
            <w:tcW w:w="8000" w:type="dxa"/>
            <w:tcBorders>
              <w:top w:val="nil"/>
              <w:left w:val="nil"/>
              <w:bottom w:val="single" w:sz="4" w:space="0" w:color="auto"/>
              <w:right w:val="single" w:sz="4" w:space="0" w:color="auto"/>
            </w:tcBorders>
            <w:shd w:val="clear" w:color="000000" w:fill="E1F5FE"/>
            <w:vAlign w:val="center"/>
            <w:hideMark/>
          </w:tcPr>
          <w:p w14:paraId="1B7C0E72"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OŠ ANE KATARINE ZRINSKI RETKOVCI NPOO.C3.1.R1-I2.01-V1.0142</w:t>
            </w:r>
          </w:p>
        </w:tc>
      </w:tr>
      <w:tr w:rsidR="008E15F9" w:rsidRPr="008E15F9" w14:paraId="0DBB027B" w14:textId="77777777" w:rsidTr="008E15F9">
        <w:trPr>
          <w:trHeight w:val="315"/>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7D7921FB"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1056 12</w:t>
            </w:r>
          </w:p>
        </w:tc>
        <w:tc>
          <w:tcPr>
            <w:tcW w:w="8000" w:type="dxa"/>
            <w:tcBorders>
              <w:top w:val="nil"/>
              <w:left w:val="nil"/>
              <w:bottom w:val="single" w:sz="4" w:space="0" w:color="auto"/>
              <w:right w:val="single" w:sz="4" w:space="0" w:color="auto"/>
            </w:tcBorders>
            <w:shd w:val="clear" w:color="000000" w:fill="E1F5FE"/>
            <w:vAlign w:val="center"/>
            <w:hideMark/>
          </w:tcPr>
          <w:p w14:paraId="2B198974"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OŠ TRPINJA NPOO.C3.1.R1-I2.01-V1.0222</w:t>
            </w:r>
          </w:p>
        </w:tc>
      </w:tr>
      <w:tr w:rsidR="008E15F9" w:rsidRPr="008E15F9" w14:paraId="086F9C90" w14:textId="77777777" w:rsidTr="008E15F9">
        <w:trPr>
          <w:trHeight w:val="315"/>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5A5AEC45"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1056 13</w:t>
            </w:r>
          </w:p>
        </w:tc>
        <w:tc>
          <w:tcPr>
            <w:tcW w:w="8000" w:type="dxa"/>
            <w:tcBorders>
              <w:top w:val="nil"/>
              <w:left w:val="nil"/>
              <w:bottom w:val="single" w:sz="4" w:space="0" w:color="auto"/>
              <w:right w:val="single" w:sz="4" w:space="0" w:color="auto"/>
            </w:tcBorders>
            <w:shd w:val="clear" w:color="000000" w:fill="E1F5FE"/>
            <w:vAlign w:val="center"/>
            <w:hideMark/>
          </w:tcPr>
          <w:p w14:paraId="6D26E6C2"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OŠ BOBOTA NPOO.C3.1.R1-I2.01-V1.0220</w:t>
            </w:r>
          </w:p>
        </w:tc>
      </w:tr>
      <w:tr w:rsidR="008E15F9" w:rsidRPr="008E15F9" w14:paraId="17E813D9" w14:textId="77777777" w:rsidTr="008E15F9">
        <w:trPr>
          <w:trHeight w:val="315"/>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3CD5EBFF"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1056 14</w:t>
            </w:r>
          </w:p>
        </w:tc>
        <w:tc>
          <w:tcPr>
            <w:tcW w:w="8000" w:type="dxa"/>
            <w:tcBorders>
              <w:top w:val="nil"/>
              <w:left w:val="nil"/>
              <w:bottom w:val="single" w:sz="4" w:space="0" w:color="auto"/>
              <w:right w:val="single" w:sz="4" w:space="0" w:color="auto"/>
            </w:tcBorders>
            <w:shd w:val="clear" w:color="000000" w:fill="E1F5FE"/>
            <w:vAlign w:val="center"/>
            <w:hideMark/>
          </w:tcPr>
          <w:p w14:paraId="75CB6B80"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OŠ MATIJA ANTUN RELJKOVIĆ CERNA NPOO.C3.1.R1-I2.01-V1.0141</w:t>
            </w:r>
          </w:p>
        </w:tc>
      </w:tr>
      <w:tr w:rsidR="008E15F9" w:rsidRPr="008E15F9" w14:paraId="507E3AA2" w14:textId="77777777" w:rsidTr="008E15F9">
        <w:trPr>
          <w:trHeight w:val="315"/>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3D4E3988"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1056 15</w:t>
            </w:r>
          </w:p>
        </w:tc>
        <w:tc>
          <w:tcPr>
            <w:tcW w:w="8000" w:type="dxa"/>
            <w:tcBorders>
              <w:top w:val="nil"/>
              <w:left w:val="nil"/>
              <w:bottom w:val="single" w:sz="4" w:space="0" w:color="auto"/>
              <w:right w:val="single" w:sz="4" w:space="0" w:color="auto"/>
            </w:tcBorders>
            <w:shd w:val="clear" w:color="000000" w:fill="E1F5FE"/>
            <w:vAlign w:val="center"/>
            <w:hideMark/>
          </w:tcPr>
          <w:p w14:paraId="7D01FE1B"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OŠ ZRINSKIH NUŠTAR NPOO.C3.1.R1-I2.01-V2.0100</w:t>
            </w:r>
          </w:p>
        </w:tc>
      </w:tr>
      <w:tr w:rsidR="008E15F9" w:rsidRPr="008E15F9" w14:paraId="3E74D849" w14:textId="77777777" w:rsidTr="008E15F9">
        <w:trPr>
          <w:trHeight w:val="315"/>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159C3730"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1056 16</w:t>
            </w:r>
          </w:p>
        </w:tc>
        <w:tc>
          <w:tcPr>
            <w:tcW w:w="8000" w:type="dxa"/>
            <w:tcBorders>
              <w:top w:val="nil"/>
              <w:left w:val="nil"/>
              <w:bottom w:val="single" w:sz="4" w:space="0" w:color="auto"/>
              <w:right w:val="single" w:sz="4" w:space="0" w:color="auto"/>
            </w:tcBorders>
            <w:shd w:val="clear" w:color="000000" w:fill="E1F5FE"/>
            <w:vAlign w:val="center"/>
            <w:hideMark/>
          </w:tcPr>
          <w:p w14:paraId="24FDFA37"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OŠ SLAKOVCI NPOO.C3.1.R1-I2.01-V2.0101</w:t>
            </w:r>
          </w:p>
        </w:tc>
      </w:tr>
      <w:tr w:rsidR="008E15F9" w:rsidRPr="008E15F9" w14:paraId="71768D40" w14:textId="77777777" w:rsidTr="008E15F9">
        <w:trPr>
          <w:trHeight w:val="315"/>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239A4D3A"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1056 17</w:t>
            </w:r>
          </w:p>
        </w:tc>
        <w:tc>
          <w:tcPr>
            <w:tcW w:w="8000" w:type="dxa"/>
            <w:tcBorders>
              <w:top w:val="nil"/>
              <w:left w:val="nil"/>
              <w:bottom w:val="single" w:sz="4" w:space="0" w:color="auto"/>
              <w:right w:val="single" w:sz="4" w:space="0" w:color="auto"/>
            </w:tcBorders>
            <w:shd w:val="clear" w:color="000000" w:fill="E1F5FE"/>
            <w:vAlign w:val="center"/>
            <w:hideMark/>
          </w:tcPr>
          <w:p w14:paraId="71916257"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OŠ JULIJA BENEŠIĆA ILOK NPOO.C3.1.R1-I2.01-V2.0211</w:t>
            </w:r>
          </w:p>
        </w:tc>
      </w:tr>
      <w:tr w:rsidR="008E15F9" w:rsidRPr="008E15F9" w14:paraId="70EA8D56" w14:textId="77777777" w:rsidTr="008E15F9">
        <w:trPr>
          <w:trHeight w:val="630"/>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6C15D4F2"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1056 18</w:t>
            </w:r>
          </w:p>
        </w:tc>
        <w:tc>
          <w:tcPr>
            <w:tcW w:w="8000" w:type="dxa"/>
            <w:tcBorders>
              <w:top w:val="nil"/>
              <w:left w:val="nil"/>
              <w:bottom w:val="single" w:sz="4" w:space="0" w:color="auto"/>
              <w:right w:val="single" w:sz="4" w:space="0" w:color="auto"/>
            </w:tcBorders>
            <w:shd w:val="clear" w:color="000000" w:fill="E1F5FE"/>
            <w:vAlign w:val="center"/>
            <w:hideMark/>
          </w:tcPr>
          <w:p w14:paraId="1C973C21"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OŠ DAVORIN TRSTENJAK POSAVSKI PODGAJCI NPOO.C3.1.R1-I2.01-V2.0226</w:t>
            </w:r>
          </w:p>
        </w:tc>
      </w:tr>
      <w:tr w:rsidR="008E15F9" w:rsidRPr="008E15F9" w14:paraId="1765B62C" w14:textId="77777777" w:rsidTr="008E15F9">
        <w:trPr>
          <w:trHeight w:val="315"/>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713D03CA"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1056 21</w:t>
            </w:r>
          </w:p>
        </w:tc>
        <w:tc>
          <w:tcPr>
            <w:tcW w:w="8000" w:type="dxa"/>
            <w:tcBorders>
              <w:top w:val="nil"/>
              <w:left w:val="nil"/>
              <w:bottom w:val="single" w:sz="4" w:space="0" w:color="auto"/>
              <w:right w:val="single" w:sz="4" w:space="0" w:color="auto"/>
            </w:tcBorders>
            <w:shd w:val="clear" w:color="000000" w:fill="E1F5FE"/>
            <w:vAlign w:val="center"/>
            <w:hideMark/>
          </w:tcPr>
          <w:p w14:paraId="4CC75DC9"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OŠ TORDINCI NPOO.C3.1.R1-I2.01-V2.0120</w:t>
            </w:r>
          </w:p>
        </w:tc>
      </w:tr>
      <w:tr w:rsidR="008E15F9" w:rsidRPr="008E15F9" w14:paraId="60710544" w14:textId="77777777" w:rsidTr="008E15F9">
        <w:trPr>
          <w:trHeight w:val="630"/>
        </w:trPr>
        <w:tc>
          <w:tcPr>
            <w:tcW w:w="1300" w:type="dxa"/>
            <w:tcBorders>
              <w:top w:val="nil"/>
              <w:left w:val="single" w:sz="4" w:space="0" w:color="auto"/>
              <w:bottom w:val="single" w:sz="4" w:space="0" w:color="auto"/>
              <w:right w:val="single" w:sz="4" w:space="0" w:color="auto"/>
            </w:tcBorders>
            <w:shd w:val="clear" w:color="000000" w:fill="E1F5FE"/>
            <w:vAlign w:val="center"/>
            <w:hideMark/>
          </w:tcPr>
          <w:p w14:paraId="340A7AC5"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1056 22</w:t>
            </w:r>
          </w:p>
        </w:tc>
        <w:tc>
          <w:tcPr>
            <w:tcW w:w="8000" w:type="dxa"/>
            <w:tcBorders>
              <w:top w:val="nil"/>
              <w:left w:val="nil"/>
              <w:bottom w:val="single" w:sz="4" w:space="0" w:color="auto"/>
              <w:right w:val="single" w:sz="4" w:space="0" w:color="auto"/>
            </w:tcBorders>
            <w:shd w:val="clear" w:color="000000" w:fill="E1F5FE"/>
            <w:vAlign w:val="center"/>
            <w:hideMark/>
          </w:tcPr>
          <w:p w14:paraId="1114A7AB" w14:textId="77777777" w:rsidR="008E15F9" w:rsidRPr="008E15F9" w:rsidRDefault="008E15F9" w:rsidP="008E15F9">
            <w:pPr>
              <w:spacing w:after="0" w:line="240" w:lineRule="auto"/>
              <w:ind w:firstLineChars="100" w:firstLine="240"/>
              <w:rPr>
                <w:rFonts w:ascii="Times New Roman" w:eastAsia="Times New Roman" w:hAnsi="Times New Roman"/>
                <w:color w:val="424242"/>
                <w:sz w:val="24"/>
                <w:szCs w:val="24"/>
                <w:lang w:eastAsia="hr-HR"/>
              </w:rPr>
            </w:pPr>
            <w:r w:rsidRPr="008E15F9">
              <w:rPr>
                <w:rFonts w:ascii="Times New Roman" w:eastAsia="Times New Roman" w:hAnsi="Times New Roman"/>
                <w:color w:val="424242"/>
                <w:sz w:val="24"/>
                <w:szCs w:val="24"/>
                <w:lang w:eastAsia="hr-HR"/>
              </w:rPr>
              <w:t>GIMNAZIJA MATIJA ANTUN RELJKOVIĆ VINKOVCI NPOO.C3.1.R1-I3.01-0011</w:t>
            </w:r>
          </w:p>
        </w:tc>
      </w:tr>
    </w:tbl>
    <w:p w14:paraId="6960D08B" w14:textId="77777777" w:rsidR="008E15F9" w:rsidRDefault="008E15F9" w:rsidP="00D31493">
      <w:pPr>
        <w:spacing w:after="0"/>
        <w:jc w:val="both"/>
        <w:rPr>
          <w:rFonts w:ascii="Times New Roman" w:hAnsi="Times New Roman"/>
          <w:sz w:val="24"/>
          <w:szCs w:val="24"/>
        </w:rPr>
      </w:pPr>
    </w:p>
    <w:p w14:paraId="30C0E4FA" w14:textId="2DBE1E06" w:rsidR="00D31493" w:rsidRPr="00D31493" w:rsidRDefault="008E15F9" w:rsidP="00BD0B52">
      <w:pPr>
        <w:spacing w:after="0" w:line="360" w:lineRule="auto"/>
        <w:ind w:firstLine="709"/>
        <w:jc w:val="both"/>
        <w:rPr>
          <w:rFonts w:ascii="Times New Roman" w:hAnsi="Times New Roman"/>
          <w:sz w:val="24"/>
          <w:szCs w:val="24"/>
        </w:rPr>
      </w:pPr>
      <w:r>
        <w:rPr>
          <w:rFonts w:ascii="Times New Roman" w:hAnsi="Times New Roman"/>
          <w:sz w:val="24"/>
          <w:szCs w:val="24"/>
        </w:rPr>
        <w:t>N</w:t>
      </w:r>
      <w:r w:rsidR="00D31493" w:rsidRPr="00D31493">
        <w:rPr>
          <w:rFonts w:ascii="Times New Roman" w:hAnsi="Times New Roman"/>
          <w:sz w:val="24"/>
          <w:szCs w:val="24"/>
        </w:rPr>
        <w:t>a slijedećim se projektima 1. rebalansom proračuna za 2026. godinu povećavaju/smanjuju sredstva prema izvorima kako slijedi:</w:t>
      </w:r>
    </w:p>
    <w:p w14:paraId="731D29D4" w14:textId="77777777" w:rsidR="00D31493" w:rsidRPr="00D31493" w:rsidRDefault="00D31493" w:rsidP="00BD0B52">
      <w:pPr>
        <w:spacing w:after="0" w:line="360" w:lineRule="auto"/>
        <w:ind w:firstLine="709"/>
        <w:jc w:val="both"/>
        <w:rPr>
          <w:rFonts w:ascii="Times New Roman" w:hAnsi="Times New Roman"/>
          <w:sz w:val="24"/>
          <w:szCs w:val="24"/>
        </w:rPr>
      </w:pPr>
    </w:p>
    <w:p w14:paraId="40DA9025" w14:textId="77777777" w:rsidR="00D31493" w:rsidRPr="00D31493" w:rsidRDefault="00D31493" w:rsidP="00BD0B52">
      <w:pPr>
        <w:spacing w:after="0" w:line="360" w:lineRule="auto"/>
        <w:ind w:firstLine="709"/>
        <w:jc w:val="both"/>
        <w:rPr>
          <w:rFonts w:ascii="Times New Roman" w:hAnsi="Times New Roman"/>
          <w:b/>
          <w:bCs/>
          <w:sz w:val="24"/>
          <w:szCs w:val="24"/>
        </w:rPr>
      </w:pPr>
      <w:r w:rsidRPr="00D31493">
        <w:rPr>
          <w:rFonts w:ascii="Times New Roman" w:hAnsi="Times New Roman"/>
          <w:b/>
          <w:bCs/>
          <w:sz w:val="24"/>
          <w:szCs w:val="24"/>
        </w:rPr>
        <w:t xml:space="preserve">K1056 03 OŠ Franjo </w:t>
      </w:r>
      <w:proofErr w:type="spellStart"/>
      <w:r w:rsidRPr="00D31493">
        <w:rPr>
          <w:rFonts w:ascii="Times New Roman" w:hAnsi="Times New Roman"/>
          <w:b/>
          <w:bCs/>
          <w:sz w:val="24"/>
          <w:szCs w:val="24"/>
        </w:rPr>
        <w:t>Hanaman</w:t>
      </w:r>
      <w:proofErr w:type="spellEnd"/>
      <w:r w:rsidRPr="00D31493">
        <w:rPr>
          <w:rFonts w:ascii="Times New Roman" w:hAnsi="Times New Roman"/>
          <w:b/>
          <w:bCs/>
          <w:sz w:val="24"/>
          <w:szCs w:val="24"/>
        </w:rPr>
        <w:t xml:space="preserve"> Drenovci NPOO.C3.1.R1-I2.01-V2.0014</w:t>
      </w:r>
    </w:p>
    <w:p w14:paraId="1BD8A519" w14:textId="77777777" w:rsidR="00D31493" w:rsidRPr="00D31493" w:rsidRDefault="00D31493" w:rsidP="00BD0B52">
      <w:pPr>
        <w:spacing w:after="0" w:line="360" w:lineRule="auto"/>
        <w:ind w:firstLine="709"/>
        <w:jc w:val="both"/>
        <w:rPr>
          <w:rFonts w:ascii="Times New Roman" w:hAnsi="Times New Roman"/>
          <w:sz w:val="24"/>
          <w:szCs w:val="24"/>
        </w:rPr>
      </w:pPr>
      <w:r w:rsidRPr="00D31493">
        <w:rPr>
          <w:rFonts w:ascii="Times New Roman" w:hAnsi="Times New Roman"/>
          <w:sz w:val="24"/>
          <w:szCs w:val="24"/>
        </w:rPr>
        <w:t xml:space="preserve">      Aktivnošću je planirana izgradnja sportske dvorane "OŠ Franjo </w:t>
      </w:r>
      <w:proofErr w:type="spellStart"/>
      <w:r w:rsidRPr="00D31493">
        <w:rPr>
          <w:rFonts w:ascii="Times New Roman" w:hAnsi="Times New Roman"/>
          <w:sz w:val="24"/>
          <w:szCs w:val="24"/>
        </w:rPr>
        <w:t>Hanaman</w:t>
      </w:r>
      <w:proofErr w:type="spellEnd"/>
      <w:r w:rsidRPr="00D31493">
        <w:rPr>
          <w:rFonts w:ascii="Times New Roman" w:hAnsi="Times New Roman"/>
          <w:sz w:val="24"/>
          <w:szCs w:val="24"/>
        </w:rPr>
        <w:t>" u Drenovcima. Ukupna vrijednost projekta iznosi  3.330.127,21€, dok su odobrena bespovratna sredstva: 2.024.643,72€</w:t>
      </w:r>
    </w:p>
    <w:p w14:paraId="614278C3" w14:textId="77777777" w:rsidR="00D31493" w:rsidRPr="00D31493" w:rsidRDefault="00D31493" w:rsidP="00BD0B52">
      <w:pPr>
        <w:spacing w:after="0" w:line="360" w:lineRule="auto"/>
        <w:ind w:firstLine="709"/>
        <w:jc w:val="both"/>
        <w:rPr>
          <w:rFonts w:ascii="Times New Roman" w:hAnsi="Times New Roman"/>
          <w:sz w:val="24"/>
          <w:szCs w:val="24"/>
        </w:rPr>
      </w:pPr>
      <w:r w:rsidRPr="00D31493">
        <w:rPr>
          <w:rFonts w:ascii="Times New Roman" w:hAnsi="Times New Roman"/>
          <w:sz w:val="24"/>
          <w:szCs w:val="24"/>
        </w:rPr>
        <w:t>Preostali iznos sufinanciranja: 1.305.483,49 € (VSŽ i Općina Drenovci sufinanciraju preostali iznos).</w:t>
      </w:r>
    </w:p>
    <w:p w14:paraId="196944A8" w14:textId="77777777" w:rsidR="0018662C" w:rsidRDefault="00D31493" w:rsidP="00BD0B52">
      <w:pPr>
        <w:spacing w:after="0" w:line="360" w:lineRule="auto"/>
        <w:ind w:firstLine="709"/>
        <w:jc w:val="both"/>
        <w:rPr>
          <w:rFonts w:ascii="Times New Roman" w:hAnsi="Times New Roman"/>
          <w:sz w:val="24"/>
          <w:szCs w:val="24"/>
        </w:rPr>
      </w:pPr>
      <w:r w:rsidRPr="00D31493">
        <w:rPr>
          <w:rFonts w:ascii="Times New Roman" w:hAnsi="Times New Roman"/>
          <w:sz w:val="24"/>
          <w:szCs w:val="24"/>
        </w:rPr>
        <w:lastRenderedPageBreak/>
        <w:t>Planirana sredstva predviđena u proračunu VSŽ za 2026. godinu u iznosu  2.502.224,67 EUR umanjuju se za 26.158,33 EUR te iznose 2.476.066,34 EUR (na izvoru 581001 Mehanizam za oporavak i otpornost-raspoloživ predujam povećava se za 235.864,41 EUR  sa 371.528,71 EUR pa  iznos osiguranih sredstava na spomenutom izvoru iznosi 607.393,12 EUR; na izvoru 581111 Mehanizam za oporavak i otpornost-</w:t>
      </w:r>
      <w:proofErr w:type="spellStart"/>
      <w:r w:rsidRPr="00D31493">
        <w:rPr>
          <w:rFonts w:ascii="Times New Roman" w:hAnsi="Times New Roman"/>
          <w:sz w:val="24"/>
          <w:szCs w:val="24"/>
        </w:rPr>
        <w:t>predfinanciranje</w:t>
      </w:r>
      <w:proofErr w:type="spellEnd"/>
      <w:r w:rsidRPr="00D31493">
        <w:rPr>
          <w:rFonts w:ascii="Times New Roman" w:hAnsi="Times New Roman"/>
          <w:sz w:val="24"/>
          <w:szCs w:val="24"/>
        </w:rPr>
        <w:t xml:space="preserve">  osigurani iznos od 1.496.287,22 EUR  se umanjuje za 262.022,74 EUR te iznosi 1.234.264,88 EUR). Razlog izmjene je uplata predujma u veljači 2026. godine, a čija se uplata očekivala u prosincu 2025. godine-kako je bilo prikazano u proračunu za 2026. godinu. </w:t>
      </w:r>
    </w:p>
    <w:p w14:paraId="7F47A206" w14:textId="77777777" w:rsidR="0018662C" w:rsidRDefault="0018662C" w:rsidP="00BD0B52">
      <w:pPr>
        <w:spacing w:after="0" w:line="360" w:lineRule="auto"/>
        <w:ind w:firstLine="709"/>
        <w:jc w:val="both"/>
        <w:rPr>
          <w:rFonts w:ascii="Times New Roman" w:hAnsi="Times New Roman"/>
          <w:sz w:val="24"/>
          <w:szCs w:val="24"/>
        </w:rPr>
      </w:pPr>
    </w:p>
    <w:p w14:paraId="32C434DF" w14:textId="767B9D1F" w:rsidR="00D31493" w:rsidRPr="00D31493" w:rsidRDefault="00D31493" w:rsidP="00BD0B52">
      <w:pPr>
        <w:spacing w:after="0" w:line="360" w:lineRule="auto"/>
        <w:ind w:firstLine="709"/>
        <w:jc w:val="both"/>
        <w:rPr>
          <w:rFonts w:ascii="Times New Roman" w:hAnsi="Times New Roman"/>
          <w:b/>
          <w:bCs/>
          <w:sz w:val="24"/>
          <w:szCs w:val="24"/>
        </w:rPr>
      </w:pPr>
      <w:r w:rsidRPr="00D31493">
        <w:rPr>
          <w:rFonts w:ascii="Times New Roman" w:hAnsi="Times New Roman"/>
          <w:b/>
          <w:bCs/>
          <w:sz w:val="24"/>
          <w:szCs w:val="24"/>
        </w:rPr>
        <w:t>K1056 04 OŠ Ivana Martinovića Štitar</w:t>
      </w:r>
      <w:r w:rsidRPr="00D31493">
        <w:rPr>
          <w:rFonts w:ascii="Times New Roman" w:hAnsi="Times New Roman"/>
          <w:sz w:val="24"/>
          <w:szCs w:val="24"/>
        </w:rPr>
        <w:t xml:space="preserve">  </w:t>
      </w:r>
      <w:r w:rsidRPr="00D31493">
        <w:rPr>
          <w:rFonts w:ascii="Times New Roman" w:hAnsi="Times New Roman"/>
          <w:b/>
          <w:bCs/>
          <w:sz w:val="24"/>
          <w:szCs w:val="24"/>
        </w:rPr>
        <w:t>NPOO.C3.1.R1-I2.01-V2.0024</w:t>
      </w:r>
    </w:p>
    <w:p w14:paraId="2C2D1AEB" w14:textId="77777777" w:rsidR="00D31493" w:rsidRPr="00D31493" w:rsidRDefault="00D31493" w:rsidP="00BD0B52">
      <w:pPr>
        <w:spacing w:after="0" w:line="360" w:lineRule="auto"/>
        <w:ind w:firstLine="709"/>
        <w:jc w:val="both"/>
        <w:rPr>
          <w:rFonts w:ascii="Times New Roman" w:hAnsi="Times New Roman"/>
          <w:sz w:val="24"/>
          <w:szCs w:val="24"/>
        </w:rPr>
      </w:pPr>
    </w:p>
    <w:p w14:paraId="596E73EC" w14:textId="289E0C2B" w:rsidR="00D31493" w:rsidRPr="00D31493" w:rsidRDefault="00D31493" w:rsidP="00BD0B52">
      <w:pPr>
        <w:spacing w:after="0" w:line="360" w:lineRule="auto"/>
        <w:ind w:firstLine="709"/>
        <w:jc w:val="both"/>
        <w:rPr>
          <w:rFonts w:ascii="Times New Roman" w:hAnsi="Times New Roman"/>
          <w:sz w:val="24"/>
          <w:szCs w:val="24"/>
        </w:rPr>
      </w:pPr>
      <w:r w:rsidRPr="00D31493">
        <w:rPr>
          <w:rFonts w:ascii="Times New Roman" w:hAnsi="Times New Roman"/>
          <w:sz w:val="24"/>
          <w:szCs w:val="24"/>
        </w:rPr>
        <w:t xml:space="preserve"> Aktivnošću je planirana izgradnja sportske dvorane OŠ Ivana Martinovića u Štitaru. Ukupna vrijednost: 1.332.290,12 €, dok su odobrena bespovratna sredstva: 583.490,65 €, a preostali iznos sufinanciranja iznosi 749.944,54 € (VSŽ i Općina Štitar sufinanciraju preostali iznos)</w:t>
      </w:r>
    </w:p>
    <w:p w14:paraId="7D621AAB" w14:textId="77777777" w:rsidR="00D31493" w:rsidRPr="00D31493" w:rsidRDefault="00D31493" w:rsidP="00BD0B52">
      <w:pPr>
        <w:spacing w:after="0" w:line="360" w:lineRule="auto"/>
        <w:ind w:firstLine="709"/>
        <w:jc w:val="both"/>
        <w:rPr>
          <w:rFonts w:ascii="Times New Roman" w:hAnsi="Times New Roman"/>
          <w:sz w:val="24"/>
          <w:szCs w:val="24"/>
        </w:rPr>
      </w:pPr>
      <w:r w:rsidRPr="00D31493">
        <w:rPr>
          <w:rFonts w:ascii="Times New Roman" w:hAnsi="Times New Roman"/>
          <w:sz w:val="24"/>
          <w:szCs w:val="24"/>
        </w:rPr>
        <w:t>Planirana sredstva predviđena u proračunu VSŽ za 2026. godinu u iznosu 1.310.415,13 EUR povećavaju se za 154.699,05 EUR te iznose 1.465.114,18 EUR (na izvorima 111 Opći prihodi i primici i 521 Ostale pomoći   sredstva se sa 347.589,94 EUR povećavaju za 77.349,53 EUR na svakom od izvora te sredstva na  svakom od izvora iznose 451.749,26 EUR. Razlog izmjene je potreba za osiguravanjem većeg iznosa sredstva za potrebe provedbe postupka javna nabave (osigurani iznos nije bio dovoljan za provedbu postupka javne nabave za izvođenje radova te se povećani osigurava iz proračuna VSŽ i Općine Štitar u jednakim iznosima).</w:t>
      </w:r>
    </w:p>
    <w:p w14:paraId="1D323674" w14:textId="77777777" w:rsidR="008E15F9" w:rsidRDefault="008E15F9" w:rsidP="00BD0B52">
      <w:pPr>
        <w:spacing w:after="0" w:line="360" w:lineRule="auto"/>
        <w:ind w:firstLine="709"/>
        <w:rPr>
          <w:rFonts w:ascii="Times New Roman" w:hAnsi="Times New Roman"/>
          <w:b/>
          <w:bCs/>
          <w:sz w:val="24"/>
          <w:szCs w:val="24"/>
          <w:highlight w:val="yellow"/>
        </w:rPr>
      </w:pPr>
    </w:p>
    <w:p w14:paraId="63EF6861" w14:textId="77777777" w:rsidR="00D31493" w:rsidRPr="00D31493" w:rsidRDefault="00D31493" w:rsidP="00BD0B52">
      <w:pPr>
        <w:spacing w:after="0" w:line="360" w:lineRule="auto"/>
        <w:ind w:firstLine="709"/>
        <w:jc w:val="both"/>
        <w:rPr>
          <w:rFonts w:ascii="Times New Roman" w:hAnsi="Times New Roman"/>
          <w:b/>
          <w:bCs/>
          <w:sz w:val="24"/>
          <w:szCs w:val="24"/>
        </w:rPr>
      </w:pPr>
      <w:r w:rsidRPr="00D31493">
        <w:rPr>
          <w:rFonts w:ascii="Times New Roman" w:hAnsi="Times New Roman"/>
          <w:b/>
          <w:bCs/>
          <w:sz w:val="24"/>
          <w:szCs w:val="24"/>
        </w:rPr>
        <w:t xml:space="preserve">K1056 02 OŠ </w:t>
      </w:r>
      <w:proofErr w:type="spellStart"/>
      <w:r w:rsidRPr="00D31493">
        <w:rPr>
          <w:rFonts w:ascii="Times New Roman" w:hAnsi="Times New Roman"/>
          <w:b/>
          <w:bCs/>
          <w:sz w:val="24"/>
          <w:szCs w:val="24"/>
        </w:rPr>
        <w:t>Ilača</w:t>
      </w:r>
      <w:proofErr w:type="spellEnd"/>
      <w:r w:rsidRPr="00D31493">
        <w:rPr>
          <w:rFonts w:ascii="Times New Roman" w:hAnsi="Times New Roman"/>
          <w:b/>
          <w:bCs/>
          <w:sz w:val="24"/>
          <w:szCs w:val="24"/>
        </w:rPr>
        <w:t xml:space="preserve"> Banovci</w:t>
      </w:r>
      <w:r w:rsidRPr="00D31493">
        <w:rPr>
          <w:rFonts w:ascii="Times New Roman" w:hAnsi="Times New Roman"/>
          <w:sz w:val="24"/>
          <w:szCs w:val="24"/>
        </w:rPr>
        <w:t xml:space="preserve"> </w:t>
      </w:r>
      <w:r w:rsidRPr="00D31493">
        <w:rPr>
          <w:rFonts w:ascii="Times New Roman" w:hAnsi="Times New Roman"/>
          <w:b/>
          <w:bCs/>
          <w:sz w:val="24"/>
          <w:szCs w:val="24"/>
        </w:rPr>
        <w:t>NPOO.C3.1.R1-I2.01-V2.0013</w:t>
      </w:r>
    </w:p>
    <w:p w14:paraId="72842EF9" w14:textId="77777777" w:rsidR="00D31493" w:rsidRPr="00D31493" w:rsidRDefault="00D31493" w:rsidP="00BD0B52">
      <w:pPr>
        <w:spacing w:after="0" w:line="360" w:lineRule="auto"/>
        <w:ind w:firstLine="709"/>
        <w:jc w:val="both"/>
        <w:rPr>
          <w:rFonts w:ascii="Times New Roman" w:hAnsi="Times New Roman"/>
          <w:b/>
          <w:bCs/>
          <w:sz w:val="24"/>
          <w:szCs w:val="24"/>
        </w:rPr>
      </w:pPr>
    </w:p>
    <w:p w14:paraId="540AE936" w14:textId="77777777" w:rsidR="00D31493" w:rsidRPr="00D31493" w:rsidRDefault="00D31493" w:rsidP="00BD0B52">
      <w:pPr>
        <w:spacing w:after="0" w:line="360" w:lineRule="auto"/>
        <w:ind w:firstLine="709"/>
        <w:jc w:val="both"/>
        <w:rPr>
          <w:rFonts w:ascii="Times New Roman" w:hAnsi="Times New Roman"/>
          <w:sz w:val="24"/>
          <w:szCs w:val="24"/>
        </w:rPr>
      </w:pPr>
      <w:r w:rsidRPr="00D31493">
        <w:rPr>
          <w:rFonts w:ascii="Times New Roman" w:hAnsi="Times New Roman"/>
          <w:sz w:val="24"/>
          <w:szCs w:val="24"/>
        </w:rPr>
        <w:t xml:space="preserve">Aktivnošću je planirana izgradnja  školske sportske dvorane OŠ </w:t>
      </w:r>
      <w:proofErr w:type="spellStart"/>
      <w:r w:rsidRPr="00D31493">
        <w:rPr>
          <w:rFonts w:ascii="Times New Roman" w:hAnsi="Times New Roman"/>
          <w:sz w:val="24"/>
          <w:szCs w:val="24"/>
        </w:rPr>
        <w:t>Ilača</w:t>
      </w:r>
      <w:proofErr w:type="spellEnd"/>
      <w:r w:rsidRPr="00D31493">
        <w:rPr>
          <w:rFonts w:ascii="Times New Roman" w:hAnsi="Times New Roman"/>
          <w:sz w:val="24"/>
          <w:szCs w:val="24"/>
        </w:rPr>
        <w:t>-Banovci . Ukupna vrijednost projekta je  2.454.462,97 €, dok su</w:t>
      </w:r>
      <w:r w:rsidRPr="00D31493">
        <w:rPr>
          <w:rFonts w:ascii="Times New Roman" w:hAnsi="Times New Roman"/>
          <w:b/>
          <w:bCs/>
          <w:sz w:val="24"/>
          <w:szCs w:val="24"/>
        </w:rPr>
        <w:t xml:space="preserve"> o</w:t>
      </w:r>
      <w:r w:rsidRPr="00D31493">
        <w:rPr>
          <w:rFonts w:ascii="Times New Roman" w:hAnsi="Times New Roman"/>
          <w:sz w:val="24"/>
          <w:szCs w:val="24"/>
        </w:rPr>
        <w:t>dobrena bespovratna sredstva: 882.343,51 €, a preostali iznos sufinanciranja snose VSŽ i Općina Tovarnik sufinanciraju preostali iznos u podjednakim iznosima.</w:t>
      </w:r>
    </w:p>
    <w:p w14:paraId="41A1A60B" w14:textId="77777777" w:rsidR="00D31493" w:rsidRPr="00D31493" w:rsidRDefault="00D31493" w:rsidP="00BD0B52">
      <w:pPr>
        <w:spacing w:after="0" w:line="360" w:lineRule="auto"/>
        <w:ind w:firstLine="709"/>
        <w:rPr>
          <w:rFonts w:ascii="Times New Roman" w:hAnsi="Times New Roman"/>
          <w:b/>
          <w:bCs/>
          <w:sz w:val="24"/>
          <w:szCs w:val="24"/>
          <w:highlight w:val="yellow"/>
        </w:rPr>
      </w:pPr>
    </w:p>
    <w:p w14:paraId="716BBD46" w14:textId="77777777" w:rsidR="00D31493" w:rsidRPr="00D31493" w:rsidRDefault="00D31493" w:rsidP="00BD0B52">
      <w:pPr>
        <w:spacing w:after="0" w:line="360" w:lineRule="auto"/>
        <w:ind w:firstLine="709"/>
        <w:jc w:val="both"/>
        <w:rPr>
          <w:rFonts w:ascii="Times New Roman" w:hAnsi="Times New Roman"/>
          <w:sz w:val="24"/>
          <w:szCs w:val="24"/>
        </w:rPr>
      </w:pPr>
      <w:r w:rsidRPr="00D31493">
        <w:rPr>
          <w:rFonts w:ascii="Times New Roman" w:hAnsi="Times New Roman"/>
          <w:sz w:val="24"/>
          <w:szCs w:val="24"/>
        </w:rPr>
        <w:t xml:space="preserve">Planirana sredstva predviđena u proračunu VSŽ za 2026. godinu u  iznosu 1.558.250,00 EUR povećavaju se za 186.853,84 EUR te iznose 1.745.103,84 EUR </w:t>
      </w:r>
      <w:proofErr w:type="spellStart"/>
      <w:r w:rsidRPr="00D31493">
        <w:rPr>
          <w:rFonts w:ascii="Times New Roman" w:hAnsi="Times New Roman"/>
          <w:sz w:val="24"/>
          <w:szCs w:val="24"/>
        </w:rPr>
        <w:t>EUR</w:t>
      </w:r>
      <w:proofErr w:type="spellEnd"/>
      <w:r w:rsidRPr="00D31493">
        <w:rPr>
          <w:rFonts w:ascii="Times New Roman" w:hAnsi="Times New Roman"/>
          <w:sz w:val="24"/>
          <w:szCs w:val="24"/>
        </w:rPr>
        <w:t xml:space="preserve"> (na izvoru 581001 Mehanizam za oporavak i otpornost-raspoloživ predujam povećava se za 164.703,05 EUR  sa 100.000,00 EUR pa  iznos osiguranih sredstava na spomenutom izvoru iznosi 264.703,05 EUR; </w:t>
      </w:r>
      <w:r w:rsidRPr="00D31493">
        <w:rPr>
          <w:rFonts w:ascii="Times New Roman" w:hAnsi="Times New Roman"/>
          <w:sz w:val="24"/>
          <w:szCs w:val="24"/>
        </w:rPr>
        <w:lastRenderedPageBreak/>
        <w:t>na izvoru 581111 Mehanizam za oporavak i otpornost-</w:t>
      </w:r>
      <w:proofErr w:type="spellStart"/>
      <w:r w:rsidRPr="00D31493">
        <w:rPr>
          <w:rFonts w:ascii="Times New Roman" w:hAnsi="Times New Roman"/>
          <w:sz w:val="24"/>
          <w:szCs w:val="24"/>
        </w:rPr>
        <w:t>predfinanciranje</w:t>
      </w:r>
      <w:proofErr w:type="spellEnd"/>
      <w:r w:rsidRPr="00D31493">
        <w:rPr>
          <w:rFonts w:ascii="Times New Roman" w:hAnsi="Times New Roman"/>
          <w:sz w:val="24"/>
          <w:szCs w:val="24"/>
        </w:rPr>
        <w:t xml:space="preserve">  osigurani iznos od 545.669,14 EUR  se povećava za 22.150,79 EUR te iznosi 567.819,93 EUR). Razlog izmjene je uplata predujma u veljači 2026. godine, a čija se uplata očekivala u prosincu 2025. godine-kako je bilo prikazano u proračunu za 2026. godinu. </w:t>
      </w:r>
    </w:p>
    <w:p w14:paraId="1C9B13D7" w14:textId="77777777" w:rsidR="00D31493" w:rsidRPr="00D31493" w:rsidRDefault="00D31493" w:rsidP="00BD0B52">
      <w:pPr>
        <w:spacing w:after="0" w:line="360" w:lineRule="auto"/>
        <w:ind w:firstLine="709"/>
        <w:jc w:val="both"/>
        <w:rPr>
          <w:rFonts w:ascii="Times New Roman" w:hAnsi="Times New Roman"/>
          <w:sz w:val="24"/>
          <w:szCs w:val="24"/>
        </w:rPr>
      </w:pPr>
    </w:p>
    <w:p w14:paraId="0454F1C1" w14:textId="77777777" w:rsidR="00D31493" w:rsidRPr="00D31493" w:rsidRDefault="00D31493" w:rsidP="00BD0B52">
      <w:pPr>
        <w:spacing w:after="0" w:line="360" w:lineRule="auto"/>
        <w:ind w:firstLine="709"/>
        <w:rPr>
          <w:rFonts w:ascii="Times New Roman" w:hAnsi="Times New Roman"/>
          <w:b/>
          <w:bCs/>
          <w:sz w:val="24"/>
          <w:szCs w:val="24"/>
        </w:rPr>
      </w:pPr>
      <w:r w:rsidRPr="00D31493">
        <w:rPr>
          <w:rFonts w:ascii="Times New Roman" w:hAnsi="Times New Roman"/>
          <w:b/>
          <w:bCs/>
          <w:sz w:val="24"/>
          <w:szCs w:val="24"/>
        </w:rPr>
        <w:t xml:space="preserve">K1056 01 OŠ </w:t>
      </w:r>
      <w:proofErr w:type="spellStart"/>
      <w:r w:rsidRPr="00D31493">
        <w:rPr>
          <w:rFonts w:ascii="Times New Roman" w:hAnsi="Times New Roman"/>
          <w:b/>
          <w:bCs/>
          <w:sz w:val="24"/>
          <w:szCs w:val="24"/>
        </w:rPr>
        <w:t>Korođ</w:t>
      </w:r>
      <w:proofErr w:type="spellEnd"/>
      <w:r w:rsidRPr="00D31493">
        <w:rPr>
          <w:rFonts w:ascii="Times New Roman" w:hAnsi="Times New Roman"/>
          <w:sz w:val="24"/>
          <w:szCs w:val="24"/>
        </w:rPr>
        <w:t xml:space="preserve"> </w:t>
      </w:r>
      <w:r w:rsidRPr="00D31493">
        <w:rPr>
          <w:rFonts w:ascii="Times New Roman" w:hAnsi="Times New Roman"/>
          <w:b/>
          <w:bCs/>
          <w:sz w:val="24"/>
          <w:szCs w:val="24"/>
        </w:rPr>
        <w:t>NPOO.C3.1.R1-I2.01-V2.0007</w:t>
      </w:r>
    </w:p>
    <w:p w14:paraId="49CB3A00" w14:textId="77777777" w:rsidR="00D31493" w:rsidRPr="00D31493" w:rsidRDefault="00D31493" w:rsidP="00BD0B52">
      <w:pPr>
        <w:spacing w:after="0" w:line="360" w:lineRule="auto"/>
        <w:ind w:firstLine="709"/>
        <w:rPr>
          <w:rFonts w:ascii="Times New Roman" w:hAnsi="Times New Roman"/>
          <w:b/>
          <w:bCs/>
          <w:sz w:val="24"/>
          <w:szCs w:val="24"/>
        </w:rPr>
      </w:pPr>
    </w:p>
    <w:p w14:paraId="147CF762" w14:textId="77777777" w:rsidR="00D31493" w:rsidRPr="00D31493" w:rsidRDefault="00D31493" w:rsidP="00BD0B52">
      <w:pPr>
        <w:spacing w:after="0" w:line="360" w:lineRule="auto"/>
        <w:ind w:firstLine="709"/>
        <w:jc w:val="both"/>
        <w:rPr>
          <w:rFonts w:ascii="Times New Roman" w:hAnsi="Times New Roman"/>
          <w:b/>
          <w:bCs/>
          <w:sz w:val="24"/>
          <w:szCs w:val="24"/>
        </w:rPr>
      </w:pPr>
      <w:r w:rsidRPr="00D31493">
        <w:rPr>
          <w:rFonts w:ascii="Times New Roman" w:hAnsi="Times New Roman"/>
          <w:sz w:val="24"/>
          <w:szCs w:val="24"/>
        </w:rPr>
        <w:t xml:space="preserve">      Aktivnošću je planirana izgradnja  školske sportske dvorane</w:t>
      </w:r>
      <w:r w:rsidRPr="00D31493">
        <w:rPr>
          <w:rFonts w:ascii="Times New Roman" w:hAnsi="Times New Roman"/>
          <w:b/>
          <w:bCs/>
          <w:sz w:val="24"/>
          <w:szCs w:val="24"/>
        </w:rPr>
        <w:t xml:space="preserve"> </w:t>
      </w:r>
      <w:r w:rsidRPr="00D31493">
        <w:rPr>
          <w:rFonts w:ascii="Times New Roman" w:hAnsi="Times New Roman"/>
          <w:sz w:val="24"/>
          <w:szCs w:val="24"/>
        </w:rPr>
        <w:t xml:space="preserve">Osnovne škole </w:t>
      </w:r>
      <w:proofErr w:type="spellStart"/>
      <w:r w:rsidRPr="00D31493">
        <w:rPr>
          <w:rFonts w:ascii="Times New Roman" w:hAnsi="Times New Roman"/>
          <w:sz w:val="24"/>
          <w:szCs w:val="24"/>
        </w:rPr>
        <w:t>Korođ</w:t>
      </w:r>
      <w:proofErr w:type="spellEnd"/>
      <w:r w:rsidRPr="00D31493">
        <w:rPr>
          <w:rFonts w:ascii="Times New Roman" w:hAnsi="Times New Roman"/>
          <w:sz w:val="24"/>
          <w:szCs w:val="24"/>
        </w:rPr>
        <w:t>.</w:t>
      </w:r>
      <w:r w:rsidRPr="00D31493">
        <w:rPr>
          <w:rFonts w:ascii="Times New Roman" w:hAnsi="Times New Roman"/>
          <w:b/>
          <w:bCs/>
          <w:sz w:val="24"/>
          <w:szCs w:val="24"/>
        </w:rPr>
        <w:t xml:space="preserve"> </w:t>
      </w:r>
      <w:r w:rsidRPr="00D31493">
        <w:rPr>
          <w:rFonts w:ascii="Times New Roman" w:hAnsi="Times New Roman"/>
          <w:sz w:val="24"/>
          <w:szCs w:val="24"/>
        </w:rPr>
        <w:t>Ukupna vrijednost projekta je  2.477.191,50 €</w:t>
      </w:r>
      <w:r w:rsidRPr="00D31493">
        <w:rPr>
          <w:rFonts w:ascii="Times New Roman" w:hAnsi="Times New Roman"/>
          <w:b/>
          <w:bCs/>
          <w:sz w:val="24"/>
          <w:szCs w:val="24"/>
        </w:rPr>
        <w:t xml:space="preserve">, </w:t>
      </w:r>
      <w:r w:rsidRPr="00D31493">
        <w:rPr>
          <w:rFonts w:ascii="Times New Roman" w:hAnsi="Times New Roman"/>
          <w:sz w:val="24"/>
          <w:szCs w:val="24"/>
        </w:rPr>
        <w:t>dok su</w:t>
      </w:r>
      <w:r w:rsidRPr="00D31493">
        <w:rPr>
          <w:rFonts w:ascii="Times New Roman" w:hAnsi="Times New Roman"/>
          <w:b/>
          <w:bCs/>
          <w:sz w:val="24"/>
          <w:szCs w:val="24"/>
        </w:rPr>
        <w:t xml:space="preserve"> </w:t>
      </w:r>
      <w:r w:rsidRPr="00D31493">
        <w:rPr>
          <w:rFonts w:ascii="Times New Roman" w:hAnsi="Times New Roman"/>
          <w:sz w:val="24"/>
          <w:szCs w:val="24"/>
        </w:rPr>
        <w:t>odobrena bespovratna sredstva 590.423,02€.</w:t>
      </w:r>
    </w:p>
    <w:p w14:paraId="192B14DD" w14:textId="77777777" w:rsidR="00D31493" w:rsidRPr="00D31493" w:rsidRDefault="00D31493" w:rsidP="00BD0B52">
      <w:pPr>
        <w:spacing w:after="0" w:line="360" w:lineRule="auto"/>
        <w:ind w:firstLine="709"/>
        <w:jc w:val="both"/>
        <w:rPr>
          <w:rFonts w:ascii="Times New Roman" w:hAnsi="Times New Roman"/>
          <w:sz w:val="24"/>
          <w:szCs w:val="24"/>
        </w:rPr>
      </w:pPr>
      <w:r w:rsidRPr="00D31493">
        <w:rPr>
          <w:rFonts w:ascii="Times New Roman" w:hAnsi="Times New Roman"/>
          <w:sz w:val="24"/>
          <w:szCs w:val="24"/>
        </w:rPr>
        <w:t>Preostali iznos sufinanciranja iznosi  1.886.768,48€ (Demokratska zajednica Mađara Hrvatske sufinancira cijeli iznos).</w:t>
      </w:r>
    </w:p>
    <w:p w14:paraId="24CC26D9" w14:textId="77777777" w:rsidR="00D31493" w:rsidRPr="00D31493" w:rsidRDefault="00D31493" w:rsidP="00BD0B52">
      <w:pPr>
        <w:spacing w:after="0" w:line="360" w:lineRule="auto"/>
        <w:ind w:firstLine="709"/>
        <w:jc w:val="both"/>
        <w:rPr>
          <w:rFonts w:ascii="Times New Roman" w:hAnsi="Times New Roman"/>
          <w:sz w:val="24"/>
          <w:szCs w:val="24"/>
        </w:rPr>
      </w:pPr>
      <w:r w:rsidRPr="00D31493">
        <w:rPr>
          <w:rFonts w:ascii="Times New Roman" w:hAnsi="Times New Roman"/>
          <w:sz w:val="24"/>
          <w:szCs w:val="24"/>
        </w:rPr>
        <w:t>Sredstva predviđena u proračunu VSŽ za 2026. godinu iznose 2.076.861,25 EUR</w:t>
      </w:r>
    </w:p>
    <w:p w14:paraId="46FB0E06" w14:textId="77777777" w:rsidR="00D31493" w:rsidRPr="00D31493" w:rsidRDefault="00D31493" w:rsidP="00BD0B52">
      <w:pPr>
        <w:spacing w:after="0" w:line="360" w:lineRule="auto"/>
        <w:ind w:firstLine="709"/>
        <w:jc w:val="both"/>
        <w:rPr>
          <w:rFonts w:ascii="Times New Roman" w:hAnsi="Times New Roman"/>
          <w:sz w:val="24"/>
          <w:szCs w:val="24"/>
        </w:rPr>
      </w:pPr>
      <w:r w:rsidRPr="00D31493">
        <w:rPr>
          <w:rFonts w:ascii="Times New Roman" w:hAnsi="Times New Roman"/>
          <w:sz w:val="24"/>
          <w:szCs w:val="24"/>
        </w:rPr>
        <w:t>Na ovoj aktivnosti dolazi do izmjene izvora financiranja. Umanjuje se iznos 1.886.768,48 EUR na izvoru 521 Ostale pomoći i isti iznos se uvećava na izvoru 611-donacije.</w:t>
      </w:r>
    </w:p>
    <w:p w14:paraId="02DA6EA5" w14:textId="77777777" w:rsidR="00D31493" w:rsidRPr="00D31493" w:rsidRDefault="00D31493" w:rsidP="00BD0B52">
      <w:pPr>
        <w:spacing w:after="0" w:line="360" w:lineRule="auto"/>
        <w:ind w:firstLine="709"/>
        <w:jc w:val="both"/>
        <w:rPr>
          <w:rFonts w:ascii="Times New Roman" w:hAnsi="Times New Roman"/>
          <w:sz w:val="24"/>
          <w:szCs w:val="24"/>
        </w:rPr>
      </w:pPr>
    </w:p>
    <w:p w14:paraId="10D35808" w14:textId="77777777" w:rsidR="00D31493" w:rsidRDefault="00D31493" w:rsidP="00BD0B52">
      <w:pPr>
        <w:spacing w:after="0" w:line="360" w:lineRule="auto"/>
        <w:ind w:firstLine="709"/>
        <w:rPr>
          <w:rFonts w:ascii="Times New Roman" w:hAnsi="Times New Roman"/>
          <w:b/>
          <w:bCs/>
          <w:sz w:val="24"/>
          <w:szCs w:val="24"/>
        </w:rPr>
      </w:pPr>
      <w:r w:rsidRPr="00D31493">
        <w:rPr>
          <w:rFonts w:ascii="Times New Roman" w:hAnsi="Times New Roman"/>
          <w:b/>
          <w:bCs/>
          <w:sz w:val="24"/>
          <w:szCs w:val="24"/>
        </w:rPr>
        <w:t xml:space="preserve">K1056 05 OŠ </w:t>
      </w:r>
      <w:proofErr w:type="spellStart"/>
      <w:r w:rsidRPr="00D31493">
        <w:rPr>
          <w:rFonts w:ascii="Times New Roman" w:hAnsi="Times New Roman"/>
          <w:b/>
          <w:bCs/>
          <w:sz w:val="24"/>
          <w:szCs w:val="24"/>
        </w:rPr>
        <w:t>Negoslavci</w:t>
      </w:r>
      <w:proofErr w:type="spellEnd"/>
      <w:r w:rsidRPr="00D31493">
        <w:rPr>
          <w:rFonts w:ascii="Times New Roman" w:hAnsi="Times New Roman"/>
          <w:sz w:val="24"/>
          <w:szCs w:val="24"/>
        </w:rPr>
        <w:t xml:space="preserve"> </w:t>
      </w:r>
      <w:r w:rsidRPr="00D31493">
        <w:rPr>
          <w:rFonts w:ascii="Times New Roman" w:hAnsi="Times New Roman"/>
          <w:b/>
          <w:bCs/>
          <w:sz w:val="24"/>
          <w:szCs w:val="24"/>
        </w:rPr>
        <w:t>NPOO.C3.1.R1-I2.01-V1.0097</w:t>
      </w:r>
    </w:p>
    <w:p w14:paraId="5219EF5D" w14:textId="77777777" w:rsidR="0018662C" w:rsidRPr="00D31493" w:rsidRDefault="0018662C" w:rsidP="00BD0B52">
      <w:pPr>
        <w:spacing w:after="0" w:line="360" w:lineRule="auto"/>
        <w:ind w:firstLine="709"/>
        <w:rPr>
          <w:rFonts w:ascii="Times New Roman" w:hAnsi="Times New Roman"/>
          <w:b/>
          <w:bCs/>
          <w:sz w:val="24"/>
          <w:szCs w:val="24"/>
        </w:rPr>
      </w:pPr>
    </w:p>
    <w:p w14:paraId="16E4E535" w14:textId="77777777" w:rsidR="00D31493" w:rsidRPr="00D31493" w:rsidRDefault="00D31493" w:rsidP="00BD0B52">
      <w:pPr>
        <w:spacing w:after="0" w:line="360" w:lineRule="auto"/>
        <w:ind w:firstLine="709"/>
        <w:rPr>
          <w:rFonts w:ascii="Times New Roman" w:hAnsi="Times New Roman"/>
          <w:sz w:val="24"/>
          <w:szCs w:val="24"/>
        </w:rPr>
      </w:pPr>
      <w:r w:rsidRPr="00D31493">
        <w:rPr>
          <w:rFonts w:ascii="Times New Roman" w:hAnsi="Times New Roman"/>
          <w:sz w:val="24"/>
          <w:szCs w:val="24"/>
        </w:rPr>
        <w:t xml:space="preserve">Aktivnošću je planirana  Optimizacija postojećih učionica Osnovne škole </w:t>
      </w:r>
      <w:proofErr w:type="spellStart"/>
      <w:r w:rsidRPr="00D31493">
        <w:rPr>
          <w:rFonts w:ascii="Times New Roman" w:hAnsi="Times New Roman"/>
          <w:sz w:val="24"/>
          <w:szCs w:val="24"/>
        </w:rPr>
        <w:t>Negoslavci</w:t>
      </w:r>
      <w:proofErr w:type="spellEnd"/>
      <w:r w:rsidRPr="00D31493">
        <w:rPr>
          <w:rFonts w:ascii="Times New Roman" w:hAnsi="Times New Roman"/>
          <w:sz w:val="24"/>
          <w:szCs w:val="24"/>
        </w:rPr>
        <w:t xml:space="preserve"> i izgradnja školske sportske dvorane.</w:t>
      </w:r>
    </w:p>
    <w:p w14:paraId="6639D281" w14:textId="77777777" w:rsidR="00D31493" w:rsidRPr="00D31493" w:rsidRDefault="00D31493" w:rsidP="00BD0B52">
      <w:pPr>
        <w:spacing w:after="0" w:line="360" w:lineRule="auto"/>
        <w:ind w:firstLine="709"/>
        <w:rPr>
          <w:rFonts w:ascii="Times New Roman" w:hAnsi="Times New Roman"/>
          <w:sz w:val="24"/>
          <w:szCs w:val="24"/>
        </w:rPr>
      </w:pPr>
      <w:r w:rsidRPr="00D31493">
        <w:rPr>
          <w:rFonts w:ascii="Times New Roman" w:hAnsi="Times New Roman"/>
          <w:sz w:val="24"/>
          <w:szCs w:val="24"/>
        </w:rPr>
        <w:t>Ukupna vrijednost:  2.247.178,18 €</w:t>
      </w:r>
    </w:p>
    <w:p w14:paraId="534D9E2A" w14:textId="77777777" w:rsidR="00D31493" w:rsidRPr="00D31493" w:rsidRDefault="00D31493" w:rsidP="00BD0B52">
      <w:pPr>
        <w:spacing w:after="0" w:line="360" w:lineRule="auto"/>
        <w:ind w:firstLine="709"/>
        <w:rPr>
          <w:rFonts w:ascii="Times New Roman" w:hAnsi="Times New Roman"/>
          <w:sz w:val="24"/>
          <w:szCs w:val="24"/>
        </w:rPr>
      </w:pPr>
      <w:r w:rsidRPr="00D31493">
        <w:rPr>
          <w:rFonts w:ascii="Times New Roman" w:hAnsi="Times New Roman"/>
          <w:sz w:val="24"/>
          <w:szCs w:val="24"/>
        </w:rPr>
        <w:t>Odobrena bespovratna sredstva: 1.401.914,30 €</w:t>
      </w:r>
    </w:p>
    <w:p w14:paraId="63B9A266" w14:textId="77777777" w:rsidR="00D31493" w:rsidRPr="00D31493" w:rsidRDefault="00D31493" w:rsidP="00BD0B52">
      <w:pPr>
        <w:spacing w:after="0" w:line="360" w:lineRule="auto"/>
        <w:ind w:firstLine="709"/>
        <w:rPr>
          <w:rFonts w:ascii="Times New Roman" w:hAnsi="Times New Roman"/>
          <w:sz w:val="24"/>
          <w:szCs w:val="24"/>
        </w:rPr>
      </w:pPr>
      <w:r w:rsidRPr="00D31493">
        <w:rPr>
          <w:rFonts w:ascii="Times New Roman" w:hAnsi="Times New Roman"/>
          <w:sz w:val="24"/>
          <w:szCs w:val="24"/>
        </w:rPr>
        <w:t xml:space="preserve">Preostali iznos sufinanciranja: 845.236,88 € (Srpsko nacionalno vijeće sufinancira razliku) </w:t>
      </w:r>
    </w:p>
    <w:p w14:paraId="63980788" w14:textId="77777777" w:rsidR="00D31493" w:rsidRDefault="00D31493" w:rsidP="00BD0B52">
      <w:pPr>
        <w:spacing w:after="0" w:line="360" w:lineRule="auto"/>
        <w:ind w:firstLine="709"/>
        <w:jc w:val="both"/>
        <w:rPr>
          <w:rFonts w:ascii="Times New Roman" w:hAnsi="Times New Roman"/>
          <w:sz w:val="24"/>
          <w:szCs w:val="24"/>
        </w:rPr>
      </w:pPr>
      <w:bookmarkStart w:id="0" w:name="_Hlk213300171"/>
      <w:r w:rsidRPr="00D31493">
        <w:rPr>
          <w:rFonts w:ascii="Times New Roman" w:hAnsi="Times New Roman"/>
          <w:sz w:val="24"/>
          <w:szCs w:val="24"/>
        </w:rPr>
        <w:t>Planirana sredstva predviđena u proračunu VSŽ za 2026. godinu u iznosu 1.989.153,87 EUR povećavaju se za 315.885,73 EUR  i iznose 2.305.039,60 EUR. . Razlog izmjene je potreba za osiguravanjem većeg iznosa sredstva za potrebe provedbe postupka javne nabave (osigurani iznos nije  dovoljan za provedbu postupka javne nabave za izvođenje radova te se povećani iznos od 282.323,32 EUR osigurava iz izvora Srpskog narodnog vijeća). Također, cijeli osigurani iznos na izvoru 521 ostale pomoći zajedno sa povećanjem umanjuje se sa spomenutog izvora i povećava na izvoru 611 Donacije te sada iznosi 1.007.609,11 EUR Na izvoru 581111 Mehanizam za oporavak i otpornost -</w:t>
      </w:r>
      <w:proofErr w:type="spellStart"/>
      <w:r w:rsidRPr="00D31493">
        <w:rPr>
          <w:rFonts w:ascii="Times New Roman" w:hAnsi="Times New Roman"/>
          <w:sz w:val="24"/>
          <w:szCs w:val="24"/>
        </w:rPr>
        <w:t>predfinanciranje</w:t>
      </w:r>
      <w:proofErr w:type="spellEnd"/>
      <w:r w:rsidRPr="00D31493">
        <w:rPr>
          <w:rFonts w:ascii="Times New Roman" w:hAnsi="Times New Roman"/>
          <w:sz w:val="24"/>
          <w:szCs w:val="24"/>
        </w:rPr>
        <w:t xml:space="preserve"> dolazi do povećanja sa 840.793,76 EUR na  iznos od 874.356,17 EUR (+33.562,41 EUR).</w:t>
      </w:r>
    </w:p>
    <w:p w14:paraId="550CA17B" w14:textId="77777777" w:rsidR="00EE5403" w:rsidRDefault="00EE5403" w:rsidP="00BD0B52">
      <w:pPr>
        <w:spacing w:after="0" w:line="360" w:lineRule="auto"/>
        <w:ind w:firstLine="709"/>
        <w:jc w:val="both"/>
        <w:rPr>
          <w:rFonts w:ascii="Times New Roman" w:hAnsi="Times New Roman"/>
          <w:sz w:val="24"/>
          <w:szCs w:val="24"/>
        </w:rPr>
      </w:pPr>
    </w:p>
    <w:bookmarkEnd w:id="0"/>
    <w:p w14:paraId="60285DB9" w14:textId="77777777" w:rsidR="00D31493" w:rsidRDefault="00D31493" w:rsidP="00BD0B52">
      <w:pPr>
        <w:spacing w:after="0" w:line="360" w:lineRule="auto"/>
        <w:ind w:firstLine="709"/>
        <w:rPr>
          <w:rFonts w:ascii="Times New Roman" w:hAnsi="Times New Roman"/>
          <w:b/>
          <w:sz w:val="24"/>
          <w:szCs w:val="24"/>
        </w:rPr>
      </w:pPr>
      <w:r w:rsidRPr="00D31493">
        <w:rPr>
          <w:rFonts w:ascii="Times New Roman" w:hAnsi="Times New Roman"/>
          <w:b/>
          <w:sz w:val="24"/>
          <w:szCs w:val="24"/>
        </w:rPr>
        <w:lastRenderedPageBreak/>
        <w:t>P 1054 Program i P 1055: Financiranje SŠ prema minimalnom standardu</w:t>
      </w:r>
    </w:p>
    <w:p w14:paraId="015E3864" w14:textId="77777777" w:rsidR="0018662C" w:rsidRPr="00D31493" w:rsidRDefault="0018662C" w:rsidP="00BD0B52">
      <w:pPr>
        <w:spacing w:after="0" w:line="360" w:lineRule="auto"/>
        <w:ind w:firstLine="709"/>
        <w:rPr>
          <w:rFonts w:ascii="Times New Roman" w:hAnsi="Times New Roman"/>
          <w:b/>
          <w:sz w:val="24"/>
          <w:szCs w:val="24"/>
        </w:rPr>
      </w:pPr>
    </w:p>
    <w:p w14:paraId="07A0608C" w14:textId="51A8A5C5" w:rsidR="00D31493" w:rsidRPr="00D31493" w:rsidRDefault="00D31493" w:rsidP="00BD0B52">
      <w:pPr>
        <w:spacing w:after="0" w:line="360" w:lineRule="auto"/>
        <w:ind w:firstLine="709"/>
        <w:jc w:val="both"/>
        <w:rPr>
          <w:rFonts w:ascii="Times New Roman" w:hAnsi="Times New Roman"/>
          <w:sz w:val="24"/>
          <w:szCs w:val="24"/>
        </w:rPr>
      </w:pPr>
      <w:r w:rsidRPr="00D31493">
        <w:rPr>
          <w:rFonts w:ascii="Times New Roman" w:hAnsi="Times New Roman"/>
          <w:bCs/>
          <w:sz w:val="24"/>
          <w:szCs w:val="24"/>
        </w:rPr>
        <w:t xml:space="preserve">Na programu Financiranje SŠ prema minimalnom standardu u proračuna VSŽ za 2026. godinu </w:t>
      </w:r>
      <w:r w:rsidRPr="00D31493">
        <w:rPr>
          <w:rFonts w:ascii="Times New Roman" w:hAnsi="Times New Roman"/>
          <w:sz w:val="24"/>
          <w:szCs w:val="24"/>
        </w:rPr>
        <w:t>povećava se iznos decentraliziranih sredstva za 48.569,10 EUR na aktivnosti K1055 02 Tekuće, hitno i plansko održavanje objekata i opreme SŠ i izvoru 50431 decentralizirana sredstva  jer su u veljači 2026. godine donijete  Odluke o kriterijima i mjerilima za utvrđivanje bilančnih prava za financiranje minimalnog financijskog standarda javnih potreba osnovnog školstva za 2026./srednjeg školstva i učeničkih domova za 2026. (NN 13/26) u ukupnom iznosu 2.586.776,00 EUR za srednje škole i učenički dom te 3.560.257,00 EUR za osnovne škole. Obzirom su ukupna planirana sredstva bila manja za iznos 48.569,10 EUR u odnosu na planirana sredstva u proračunu za 2026., ovim izmjenama proračuna se sredstva povećavaju kako bi se uskladila s Vladinom Odlukom.</w:t>
      </w:r>
    </w:p>
    <w:p w14:paraId="2EA48246" w14:textId="1CEF8891" w:rsidR="00D31493" w:rsidRPr="00D31493" w:rsidRDefault="00D31493" w:rsidP="0018662C">
      <w:pPr>
        <w:spacing w:after="0" w:line="360" w:lineRule="auto"/>
        <w:ind w:firstLine="708"/>
        <w:jc w:val="both"/>
        <w:rPr>
          <w:rFonts w:ascii="Times New Roman" w:hAnsi="Times New Roman"/>
          <w:b/>
          <w:bCs/>
          <w:sz w:val="24"/>
          <w:szCs w:val="24"/>
        </w:rPr>
      </w:pPr>
      <w:r w:rsidRPr="00D31493">
        <w:rPr>
          <w:rFonts w:ascii="Times New Roman" w:hAnsi="Times New Roman"/>
          <w:sz w:val="24"/>
          <w:szCs w:val="24"/>
        </w:rPr>
        <w:t>Također, na aktivnosti A1054  01 Financijski i materijalni troškovi SŠ (GLAVA 1 Obrazovanje) smanjuje se iznos od 5.000,00 EUR sa konta 32239 i povećava se za isti iznos na kontu 32233.</w:t>
      </w:r>
    </w:p>
    <w:p w14:paraId="3C98F7B6" w14:textId="77777777" w:rsidR="00D31493" w:rsidRPr="00D31493" w:rsidRDefault="00D31493" w:rsidP="00BD0B52">
      <w:pPr>
        <w:spacing w:after="0" w:line="360" w:lineRule="auto"/>
        <w:ind w:firstLine="709"/>
        <w:jc w:val="both"/>
        <w:rPr>
          <w:rFonts w:ascii="Times New Roman" w:eastAsiaTheme="minorHAnsi" w:hAnsi="Times New Roman"/>
          <w:b/>
          <w:bCs/>
          <w:kern w:val="2"/>
          <w:sz w:val="24"/>
          <w:szCs w:val="24"/>
          <w14:ligatures w14:val="standardContextual"/>
        </w:rPr>
      </w:pPr>
    </w:p>
    <w:p w14:paraId="5166C527" w14:textId="45A2C79E" w:rsidR="001C4759" w:rsidRDefault="001C4759" w:rsidP="00BD0B52">
      <w:pPr>
        <w:spacing w:after="0" w:line="360" w:lineRule="auto"/>
        <w:ind w:firstLine="709"/>
        <w:jc w:val="both"/>
        <w:rPr>
          <w:rFonts w:ascii="Times New Roman" w:eastAsiaTheme="minorHAnsi" w:hAnsi="Times New Roman"/>
          <w:b/>
          <w:bCs/>
          <w:kern w:val="2"/>
          <w:sz w:val="24"/>
          <w:szCs w:val="24"/>
          <w14:ligatures w14:val="standardContextual"/>
        </w:rPr>
      </w:pPr>
      <w:r w:rsidRPr="00844C0A">
        <w:rPr>
          <w:rFonts w:ascii="Times New Roman" w:eastAsiaTheme="minorHAnsi" w:hAnsi="Times New Roman"/>
          <w:b/>
          <w:bCs/>
          <w:kern w:val="2"/>
          <w:sz w:val="24"/>
          <w:szCs w:val="24"/>
          <w14:ligatures w14:val="standardContextual"/>
        </w:rPr>
        <w:t xml:space="preserve">RAZDJEL 007 </w:t>
      </w:r>
      <w:r w:rsidRPr="001C4759">
        <w:rPr>
          <w:rFonts w:ascii="Times New Roman" w:eastAsiaTheme="minorHAnsi" w:hAnsi="Times New Roman"/>
          <w:b/>
          <w:bCs/>
          <w:kern w:val="2"/>
          <w:sz w:val="24"/>
          <w:szCs w:val="24"/>
          <w14:ligatures w14:val="standardContextual"/>
        </w:rPr>
        <w:t xml:space="preserve">UPRAVNI ODJEL ZA ZADRAVSTVO  I SOCIJALNU SKRB </w:t>
      </w:r>
    </w:p>
    <w:p w14:paraId="518FBF95" w14:textId="77777777" w:rsidR="00EE5403" w:rsidRPr="001C4759" w:rsidRDefault="00EE5403" w:rsidP="00BD0B52">
      <w:pPr>
        <w:spacing w:after="0" w:line="360" w:lineRule="auto"/>
        <w:ind w:firstLine="709"/>
        <w:jc w:val="both"/>
        <w:rPr>
          <w:rFonts w:ascii="Times New Roman" w:eastAsiaTheme="minorHAnsi" w:hAnsi="Times New Roman"/>
          <w:b/>
          <w:bCs/>
          <w:kern w:val="2"/>
          <w:sz w:val="24"/>
          <w:szCs w:val="24"/>
          <w14:ligatures w14:val="standardContextual"/>
        </w:rPr>
      </w:pPr>
    </w:p>
    <w:p w14:paraId="6EA64C85" w14:textId="77777777" w:rsidR="001C4759" w:rsidRPr="001C4759" w:rsidRDefault="001C4759" w:rsidP="00BD0B52">
      <w:pPr>
        <w:spacing w:after="0" w:line="360" w:lineRule="auto"/>
        <w:ind w:firstLine="709"/>
        <w:jc w:val="both"/>
        <w:rPr>
          <w:rFonts w:ascii="Times New Roman" w:eastAsiaTheme="minorHAnsi" w:hAnsi="Times New Roman"/>
          <w:kern w:val="2"/>
          <w:sz w:val="24"/>
          <w:szCs w:val="24"/>
          <w14:ligatures w14:val="standardContextual"/>
        </w:rPr>
      </w:pPr>
      <w:r w:rsidRPr="001C4759">
        <w:rPr>
          <w:rFonts w:ascii="Times New Roman" w:eastAsiaTheme="minorHAnsi" w:hAnsi="Times New Roman"/>
          <w:kern w:val="2"/>
          <w:sz w:val="24"/>
          <w:szCs w:val="24"/>
          <w14:ligatures w14:val="standardContextual"/>
        </w:rPr>
        <w:t>P1034 Program: SOCIJALNA SKRB</w:t>
      </w:r>
    </w:p>
    <w:p w14:paraId="7CD284F8" w14:textId="77777777" w:rsidR="001C4759" w:rsidRPr="001C4759" w:rsidRDefault="001C4759" w:rsidP="00BD0B52">
      <w:pPr>
        <w:spacing w:after="0" w:line="360" w:lineRule="auto"/>
        <w:ind w:firstLine="709"/>
        <w:jc w:val="both"/>
        <w:rPr>
          <w:rFonts w:ascii="Times New Roman" w:eastAsiaTheme="minorHAnsi" w:hAnsi="Times New Roman"/>
          <w:kern w:val="2"/>
          <w:sz w:val="24"/>
          <w:szCs w:val="24"/>
          <w14:ligatures w14:val="standardContextual"/>
        </w:rPr>
      </w:pPr>
      <w:r w:rsidRPr="001C4759">
        <w:rPr>
          <w:rFonts w:ascii="Times New Roman" w:eastAsiaTheme="minorHAnsi" w:hAnsi="Times New Roman"/>
          <w:kern w:val="2"/>
          <w:sz w:val="24"/>
          <w:szCs w:val="24"/>
          <w14:ligatures w14:val="standardContextual"/>
        </w:rPr>
        <w:t xml:space="preserve">Povjerenstvo za ravnopravnost spolova </w:t>
      </w:r>
    </w:p>
    <w:p w14:paraId="33442BA2" w14:textId="77777777" w:rsidR="001C4759" w:rsidRPr="001C4759" w:rsidRDefault="001C4759" w:rsidP="00BD0B52">
      <w:pPr>
        <w:spacing w:after="0" w:line="360" w:lineRule="auto"/>
        <w:ind w:firstLine="709"/>
        <w:jc w:val="both"/>
        <w:rPr>
          <w:rFonts w:ascii="Times New Roman" w:eastAsiaTheme="minorHAnsi" w:hAnsi="Times New Roman"/>
          <w:kern w:val="2"/>
          <w:sz w:val="24"/>
          <w:szCs w:val="24"/>
          <w14:ligatures w14:val="standardContextual"/>
        </w:rPr>
      </w:pPr>
      <w:r w:rsidRPr="001C4759">
        <w:rPr>
          <w:rFonts w:ascii="Times New Roman" w:eastAsiaTheme="minorHAnsi" w:hAnsi="Times New Roman"/>
          <w:kern w:val="2"/>
          <w:sz w:val="24"/>
          <w:szCs w:val="24"/>
          <w14:ligatures w14:val="standardContextual"/>
        </w:rPr>
        <w:t>U I. Izmjenama i dopunama proračuna Vukovarsko-srijemske županije za 2026.godinu predlažemo smanjenje stavke 32912 Naknade članovima povjerenstva za 530,00 eura iz razloga što članovi Povjerenstva za ravnopravnost spolova ne primaju naknadu za rad.</w:t>
      </w:r>
    </w:p>
    <w:p w14:paraId="594AC456" w14:textId="77777777" w:rsidR="001C4759" w:rsidRPr="001C4759" w:rsidRDefault="001C4759" w:rsidP="00BD0B52">
      <w:pPr>
        <w:spacing w:after="0" w:line="360" w:lineRule="auto"/>
        <w:ind w:firstLine="709"/>
        <w:jc w:val="both"/>
        <w:rPr>
          <w:rFonts w:ascii="Times New Roman" w:eastAsiaTheme="minorHAnsi" w:hAnsi="Times New Roman"/>
          <w:kern w:val="2"/>
          <w:sz w:val="24"/>
          <w:szCs w:val="24"/>
          <w14:ligatures w14:val="standardContextual"/>
        </w:rPr>
      </w:pPr>
      <w:r w:rsidRPr="001C4759">
        <w:rPr>
          <w:rFonts w:ascii="Times New Roman" w:eastAsiaTheme="minorHAnsi" w:hAnsi="Times New Roman"/>
          <w:kern w:val="2"/>
          <w:sz w:val="24"/>
          <w:szCs w:val="24"/>
          <w14:ligatures w14:val="standardContextual"/>
        </w:rPr>
        <w:t>Upravni odjel za zdravstvo i socijalnu skrb – Odsjek za socijalnu skrb u okviru I. Izmjena i dopuna Vukovarsko-srijemske županije za 2026.godinu predlaže uvođenje sljedeće nove aktivnosti:</w:t>
      </w:r>
    </w:p>
    <w:p w14:paraId="245AF2F5" w14:textId="77777777" w:rsidR="001C4759" w:rsidRPr="001C4759" w:rsidRDefault="001C4759" w:rsidP="00BD0B52">
      <w:pPr>
        <w:spacing w:after="0" w:line="360" w:lineRule="auto"/>
        <w:ind w:firstLine="709"/>
        <w:jc w:val="both"/>
        <w:rPr>
          <w:rFonts w:ascii="Times New Roman" w:eastAsiaTheme="minorHAnsi" w:hAnsi="Times New Roman"/>
          <w:kern w:val="2"/>
          <w:sz w:val="24"/>
          <w:szCs w:val="24"/>
          <w14:ligatures w14:val="standardContextual"/>
        </w:rPr>
      </w:pPr>
      <w:r w:rsidRPr="001C4759">
        <w:rPr>
          <w:rFonts w:ascii="Times New Roman" w:eastAsiaTheme="minorHAnsi" w:hAnsi="Times New Roman"/>
          <w:kern w:val="2"/>
          <w:sz w:val="24"/>
          <w:szCs w:val="24"/>
          <w14:ligatures w14:val="standardContextual"/>
        </w:rPr>
        <w:t xml:space="preserve">A1034 02 AKTIVNOSTI ŽUPANIJSKOG POVJERENSTVA ZA RAVNOPRAVNOST SPOLOVA  </w:t>
      </w:r>
    </w:p>
    <w:p w14:paraId="50276111" w14:textId="77777777" w:rsidR="001C4759" w:rsidRPr="001C4759" w:rsidRDefault="001C4759" w:rsidP="00BD0B52">
      <w:pPr>
        <w:spacing w:after="0" w:line="360" w:lineRule="auto"/>
        <w:ind w:firstLine="709"/>
        <w:jc w:val="both"/>
        <w:rPr>
          <w:rFonts w:ascii="Times New Roman" w:eastAsiaTheme="minorHAnsi" w:hAnsi="Times New Roman"/>
          <w:kern w:val="2"/>
          <w:sz w:val="24"/>
          <w:szCs w:val="24"/>
          <w14:ligatures w14:val="standardContextual"/>
        </w:rPr>
      </w:pPr>
      <w:r w:rsidRPr="001C4759">
        <w:rPr>
          <w:rFonts w:ascii="Times New Roman" w:eastAsiaTheme="minorHAnsi" w:hAnsi="Times New Roman"/>
          <w:kern w:val="2"/>
          <w:sz w:val="24"/>
          <w:szCs w:val="24"/>
          <w14:ligatures w14:val="standardContextual"/>
        </w:rPr>
        <w:t xml:space="preserve">Planirana sredstva u iznosu od 530,00 eura biti će namijenjena za usluge promidžbe i informiranja, te popratne aktivnosti povjerenstva prilikom obilježavanju nacionalnih i međunarodnih dana borbe protiv nasilja i diskriminacije. </w:t>
      </w:r>
    </w:p>
    <w:p w14:paraId="07D19367" w14:textId="77777777" w:rsidR="00540664" w:rsidRDefault="00540664" w:rsidP="00BD0B52">
      <w:pPr>
        <w:spacing w:after="0" w:line="360" w:lineRule="auto"/>
        <w:ind w:firstLine="709"/>
        <w:rPr>
          <w:rFonts w:asciiTheme="minorHAnsi" w:eastAsiaTheme="minorHAnsi" w:hAnsiTheme="minorHAnsi" w:cstheme="minorBidi"/>
          <w:b/>
          <w:bCs/>
          <w:kern w:val="2"/>
          <w:sz w:val="24"/>
          <w:szCs w:val="24"/>
          <w14:ligatures w14:val="standardContextual"/>
        </w:rPr>
      </w:pPr>
    </w:p>
    <w:p w14:paraId="4177E7A2" w14:textId="77777777" w:rsidR="009519ED" w:rsidRDefault="009519ED" w:rsidP="00BD0B52">
      <w:pPr>
        <w:spacing w:after="0" w:line="360" w:lineRule="auto"/>
        <w:ind w:firstLine="709"/>
        <w:rPr>
          <w:rFonts w:asciiTheme="minorHAnsi" w:eastAsiaTheme="minorHAnsi" w:hAnsiTheme="minorHAnsi" w:cstheme="minorBidi"/>
          <w:b/>
          <w:bCs/>
          <w:kern w:val="2"/>
          <w:sz w:val="24"/>
          <w:szCs w:val="24"/>
          <w14:ligatures w14:val="standardContextual"/>
        </w:rPr>
      </w:pPr>
    </w:p>
    <w:p w14:paraId="28EF281E" w14:textId="34359CEA" w:rsidR="00844C0A" w:rsidRPr="0018662C" w:rsidRDefault="00844C0A" w:rsidP="00BD0B52">
      <w:pPr>
        <w:spacing w:after="0" w:line="360" w:lineRule="auto"/>
        <w:ind w:firstLine="709"/>
        <w:rPr>
          <w:rFonts w:asciiTheme="minorHAnsi" w:eastAsiaTheme="minorHAnsi" w:hAnsiTheme="minorHAnsi" w:cstheme="minorBidi"/>
          <w:b/>
          <w:bCs/>
          <w:kern w:val="2"/>
          <w:sz w:val="24"/>
          <w:szCs w:val="24"/>
          <w14:ligatures w14:val="standardContextual"/>
        </w:rPr>
      </w:pPr>
      <w:r w:rsidRPr="0018662C">
        <w:rPr>
          <w:rFonts w:asciiTheme="minorHAnsi" w:eastAsiaTheme="minorHAnsi" w:hAnsiTheme="minorHAnsi" w:cstheme="minorBidi"/>
          <w:b/>
          <w:bCs/>
          <w:kern w:val="2"/>
          <w:sz w:val="24"/>
          <w:szCs w:val="24"/>
          <w14:ligatures w14:val="standardContextual"/>
        </w:rPr>
        <w:lastRenderedPageBreak/>
        <w:t xml:space="preserve">RAZDJEL 008 UPRAVNI ODJEL ZA POLJOPRIVREDU </w:t>
      </w:r>
    </w:p>
    <w:p w14:paraId="79E2CF33" w14:textId="77777777" w:rsidR="00844C0A" w:rsidRPr="0018662C" w:rsidRDefault="00844C0A" w:rsidP="00BD0B52">
      <w:pPr>
        <w:spacing w:after="0" w:line="360" w:lineRule="auto"/>
        <w:ind w:firstLine="709"/>
        <w:rPr>
          <w:rFonts w:ascii="Times New Roman" w:eastAsiaTheme="minorHAnsi" w:hAnsi="Times New Roman"/>
          <w:b/>
          <w:bCs/>
          <w:kern w:val="2"/>
          <w:sz w:val="24"/>
          <w:szCs w:val="24"/>
          <w14:ligatures w14:val="standardContextual"/>
        </w:rPr>
      </w:pPr>
      <w:r w:rsidRPr="0018662C">
        <w:rPr>
          <w:rFonts w:ascii="Times New Roman" w:eastAsiaTheme="minorHAnsi" w:hAnsi="Times New Roman"/>
          <w:b/>
          <w:bCs/>
          <w:kern w:val="2"/>
          <w:sz w:val="24"/>
          <w:szCs w:val="24"/>
          <w14:ligatures w14:val="standardContextual"/>
        </w:rPr>
        <w:t>GLAVA 1038 UPRAVNI ODJEL ZA POLJOPRIVREDU</w:t>
      </w:r>
    </w:p>
    <w:p w14:paraId="2A789ED6" w14:textId="77777777" w:rsidR="0018662C" w:rsidRPr="00844C0A" w:rsidRDefault="0018662C" w:rsidP="00BD0B52">
      <w:pPr>
        <w:spacing w:after="0" w:line="360" w:lineRule="auto"/>
        <w:ind w:firstLine="709"/>
        <w:rPr>
          <w:rFonts w:ascii="Times New Roman" w:eastAsiaTheme="minorHAnsi" w:hAnsi="Times New Roman"/>
          <w:kern w:val="2"/>
          <w:sz w:val="24"/>
          <w:szCs w:val="24"/>
          <w14:ligatures w14:val="standardContextual"/>
        </w:rPr>
      </w:pPr>
    </w:p>
    <w:p w14:paraId="0D33E299" w14:textId="77777777" w:rsidR="00844C0A" w:rsidRPr="0018662C" w:rsidRDefault="00844C0A" w:rsidP="00BD0B52">
      <w:pPr>
        <w:spacing w:after="0" w:line="360" w:lineRule="auto"/>
        <w:ind w:firstLine="709"/>
        <w:jc w:val="both"/>
        <w:rPr>
          <w:rFonts w:ascii="Times New Roman" w:hAnsi="Times New Roman"/>
          <w:sz w:val="24"/>
          <w:szCs w:val="24"/>
        </w:rPr>
      </w:pPr>
      <w:r w:rsidRPr="0018662C">
        <w:rPr>
          <w:rFonts w:ascii="Times New Roman" w:hAnsi="Times New Roman"/>
          <w:sz w:val="24"/>
          <w:szCs w:val="24"/>
        </w:rPr>
        <w:t>Tekući projekt T1039 11 SUBVENCIJE KAMATA</w:t>
      </w:r>
    </w:p>
    <w:p w14:paraId="1A88BFDB"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Za  subvencije kamata za 2026. godinu planiran je iznos od 15.000,00 EUR.</w:t>
      </w:r>
    </w:p>
    <w:p w14:paraId="0B34F7D9"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 xml:space="preserve">Sukladno potpisanoj poslovnoj suradnji sa Croatia bankom, županija sufinancira kamate u iznosu od 3% za proljetnu i jesensku sjetvu. Ukupni kreditni potencijal je 1,5 </w:t>
      </w:r>
      <w:proofErr w:type="spellStart"/>
      <w:r w:rsidRPr="00844C0A">
        <w:rPr>
          <w:rFonts w:ascii="Times New Roman" w:hAnsi="Times New Roman"/>
          <w:sz w:val="24"/>
          <w:szCs w:val="24"/>
        </w:rPr>
        <w:t>mil</w:t>
      </w:r>
      <w:proofErr w:type="spellEnd"/>
      <w:r w:rsidRPr="00844C0A">
        <w:rPr>
          <w:rFonts w:ascii="Times New Roman" w:hAnsi="Times New Roman"/>
          <w:sz w:val="24"/>
          <w:szCs w:val="24"/>
        </w:rPr>
        <w:t xml:space="preserve">. EUR-a. </w:t>
      </w:r>
    </w:p>
    <w:p w14:paraId="0A14F7A8"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Planiranih 15.000,00 EUR potrebno je razdijeliti na dva izvora s obzirom da dio kamata sufinancira županija, a dio kamata jedinice lokalne samouprave:</w:t>
      </w:r>
    </w:p>
    <w:p w14:paraId="616DA7DE"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Izvor 431 Prihodi za posebne namjene VSŽ 11.250,00 EUR</w:t>
      </w:r>
    </w:p>
    <w:p w14:paraId="46CDE68F" w14:textId="77777777" w:rsid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Izvor 521 Pomoći – proračunski korisnici</w:t>
      </w:r>
      <w:r w:rsidRPr="00844C0A">
        <w:rPr>
          <w:rFonts w:ascii="Times New Roman" w:hAnsi="Times New Roman"/>
          <w:sz w:val="24"/>
          <w:szCs w:val="24"/>
        </w:rPr>
        <w:tab/>
        <w:t xml:space="preserve"> (Pomoći Općina i Gradova) 3.750,00 EUR </w:t>
      </w:r>
    </w:p>
    <w:p w14:paraId="42F7EF4F" w14:textId="77777777" w:rsidR="0018662C" w:rsidRPr="00844C0A" w:rsidRDefault="0018662C" w:rsidP="00BD0B52">
      <w:pPr>
        <w:spacing w:after="0" w:line="360" w:lineRule="auto"/>
        <w:ind w:firstLine="709"/>
        <w:jc w:val="both"/>
        <w:rPr>
          <w:rFonts w:ascii="Times New Roman" w:hAnsi="Times New Roman"/>
          <w:sz w:val="24"/>
          <w:szCs w:val="24"/>
        </w:rPr>
      </w:pPr>
    </w:p>
    <w:p w14:paraId="43248699"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Tekući projekt 1039 09 UNAPREĐENJE POLJOPRIVREDE I RURALNOG RAZVOJA</w:t>
      </w:r>
    </w:p>
    <w:p w14:paraId="6B4C61B6"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U dijelu Unapređenje voćarske proizvodnje – proizvodnje jabuka: 290.000,00 EUR dodatno se obrazlaže opis stavke.</w:t>
      </w:r>
    </w:p>
    <w:p w14:paraId="6C4D83EB"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U izradi je Program  dodjele potpora za revitalizaciju i povećanje proizvodnje jabuka na području Vukovarsko-srijemske županije te sukladno programu izmjena naziva stavke iz naziva Unapređenje voćarske proizvodnje u naziv Revitalizacija i povećanje proizvodnje jabuka.</w:t>
      </w:r>
    </w:p>
    <w:p w14:paraId="74CAB180"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Izvor 431 Ostali prihodi za posebne namjene, pozicija 35231 Revitalizacija i povećanje proizvodnje jabuka dijeli se na dva izvora, te na izvoru 431 ostaje 190.000,00 EUR, a 100.000,00 EUR prebacuje se na izvor 111 Opći prihodi i primici VSŽ.</w:t>
      </w:r>
    </w:p>
    <w:p w14:paraId="1F086154"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Sa Izvora 111 Opći prihodi i primici VSŽ i sa Izvora 431 Prihodi za posebne namjene VSŽ, pozicija 35231 Unapređenje poljoprivrede i ruralnog prostora prebacuje se u Izvor financiranja 43101 Prihodi za posebne namjene - zakup i prodaja poljoprivrednog zemljišta, pozicija 35231 Unapređenje poljoprivrede i ruralnog prostora – ukupan iznos stavke je 240.000,00 EUR. Izmjena napravljena radi utroška sredstava sukladno programu korištenja sredstava ostvarenih od raspolaganja poljoprivrednim zemljištem u vlasništvu RH na području VSŽ u 2026. godini.</w:t>
      </w:r>
    </w:p>
    <w:p w14:paraId="1F8AA7AA"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 xml:space="preserve">Tekući projekt T1039 08 Poticanje udruživanja poljoprivrednih proizvođača sa Izvora 431 Ostali prihodi za posebne namjene, pozicija 35231  Poticanje udruživanja poljoprivrednih proizvođača i rada njihovih asocijacija 28.000,00 EUR prebacuje se na Izvor financiranja 43101 Prihodi za posebne namjene - zakup i prodaja poljoprivrednog zemljišta i utrošit će se sukladno </w:t>
      </w:r>
      <w:r w:rsidRPr="00844C0A">
        <w:rPr>
          <w:rFonts w:ascii="Times New Roman" w:hAnsi="Times New Roman"/>
          <w:sz w:val="24"/>
          <w:szCs w:val="24"/>
        </w:rPr>
        <w:lastRenderedPageBreak/>
        <w:t>programu korištenja sredstava ostvarenih od raspolaganja poljoprivrednim zemljištem u vlasništvu RH na području VSŽ u 2026. godini.</w:t>
      </w:r>
    </w:p>
    <w:p w14:paraId="254ED790" w14:textId="77777777" w:rsidR="00844C0A" w:rsidRPr="00844C0A" w:rsidRDefault="00844C0A" w:rsidP="00BD0B52">
      <w:pPr>
        <w:spacing w:after="0" w:line="360" w:lineRule="auto"/>
        <w:ind w:firstLine="709"/>
        <w:jc w:val="both"/>
        <w:rPr>
          <w:rFonts w:ascii="Times New Roman" w:hAnsi="Times New Roman"/>
          <w:sz w:val="24"/>
          <w:szCs w:val="24"/>
        </w:rPr>
      </w:pPr>
    </w:p>
    <w:p w14:paraId="5CB068A2"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Tekući projekt T1039 03 UNAPREĐENJE DRVNO-PRERAĐIVAČKE INDUSTRIJE</w:t>
      </w:r>
    </w:p>
    <w:p w14:paraId="76AAE6F7"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Za iznos godišnje članarine Drvni klaster za 2026. godinu planiran je iznos od 4.650,00 EUR.</w:t>
      </w:r>
    </w:p>
    <w:p w14:paraId="156B82F3"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Članarina Drvnom klasteru SLAVONSKI HRAST se više ne plaća, odnosno Županija više nije član, te se stoga s obzirom da sredstva nisu potrebna za ovu namjenu predlaže preraspodjela te ova stavka više nije potrebna.</w:t>
      </w:r>
    </w:p>
    <w:p w14:paraId="588B696F"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Tekući projekt T1039 04 POSTUPCI PO ZAKONU O ZAŠTITI ŽIVOTINJA</w:t>
      </w:r>
    </w:p>
    <w:p w14:paraId="7758BA43"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Za provođenje Postupaka po Zakonu o zaštiti životinja za 2026. godinu planiran je iznos od  20.000,00 EUR.</w:t>
      </w:r>
    </w:p>
    <w:p w14:paraId="21EE8E9C"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Županija je sukladno obavljenom istraživanju vezano za postupke oko zbrinjavanja napuštenih pasa i mačaka, dužna osigurati određeni iznos, međutim s obzirom da od nadležnog Ministarstva  čekamo suglasnost na Program kontrole populacije napuštenih pasa na području VSŽ, za sada se planirao iznos od 20.000,00 EUR.</w:t>
      </w:r>
    </w:p>
    <w:p w14:paraId="57E1AA4C"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Preraspodjelom stavki predlaže se planirani iznos povećati na 24.650,00 EUR.</w:t>
      </w:r>
    </w:p>
    <w:p w14:paraId="074F0539"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Tekući projekt T1039 04 Postupci po zakonu o zaštiti životinja sa Izvora 431 Ostali prihodi za posebne namjene, pozicija 38119  Postupci po zakonu o zaštiti životinja</w:t>
      </w:r>
      <w:r w:rsidRPr="00844C0A">
        <w:rPr>
          <w:rFonts w:ascii="Times New Roman" w:hAnsi="Times New Roman"/>
          <w:sz w:val="24"/>
          <w:szCs w:val="24"/>
        </w:rPr>
        <w:tab/>
        <w:t>24.650,00 EUR prebacuje se na Izvor financiranja 43101 Prihodi za posebne namjene - zakup i prodaja poljoprivrednog zemljišta i utrošit će se sukladno programu korištenja sredstava ostvarenih od raspolaganja poljoprivrednim zemljištem u vlasništvu RH na području VSŽ u 2026. godini.</w:t>
      </w:r>
    </w:p>
    <w:p w14:paraId="7D88067D" w14:textId="77777777" w:rsidR="00844C0A" w:rsidRPr="00844C0A" w:rsidRDefault="00844C0A" w:rsidP="00BD0B52">
      <w:pPr>
        <w:spacing w:after="0" w:line="360" w:lineRule="auto"/>
        <w:ind w:firstLine="709"/>
        <w:jc w:val="both"/>
        <w:rPr>
          <w:rFonts w:ascii="Times New Roman" w:hAnsi="Times New Roman"/>
          <w:sz w:val="24"/>
          <w:szCs w:val="24"/>
        </w:rPr>
      </w:pPr>
    </w:p>
    <w:p w14:paraId="666DDEBF"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Tekući projekt T1039 10 POTPORE ORGANIZACIJE MANIFESTACIJE</w:t>
      </w:r>
    </w:p>
    <w:p w14:paraId="2007309D" w14:textId="77777777" w:rsidR="00844C0A" w:rsidRPr="00844C0A" w:rsidRDefault="00844C0A" w:rsidP="0018662C">
      <w:pPr>
        <w:spacing w:after="0" w:line="360" w:lineRule="auto"/>
        <w:jc w:val="both"/>
        <w:rPr>
          <w:rFonts w:ascii="Times New Roman" w:hAnsi="Times New Roman"/>
          <w:sz w:val="24"/>
          <w:szCs w:val="24"/>
        </w:rPr>
      </w:pPr>
      <w:r w:rsidRPr="00844C0A">
        <w:rPr>
          <w:rFonts w:ascii="Times New Roman" w:hAnsi="Times New Roman"/>
          <w:sz w:val="24"/>
          <w:szCs w:val="24"/>
        </w:rPr>
        <w:t>Izmjene su rađene zbog rasporeda raspoloživog iznosa od 61.000,00 EUR po kontima.</w:t>
      </w:r>
    </w:p>
    <w:p w14:paraId="4EE0A7BD" w14:textId="77777777" w:rsidR="00844C0A" w:rsidRPr="00844C0A" w:rsidRDefault="00844C0A" w:rsidP="0018662C">
      <w:pPr>
        <w:spacing w:after="0" w:line="360" w:lineRule="auto"/>
        <w:jc w:val="both"/>
        <w:rPr>
          <w:rFonts w:ascii="Times New Roman" w:hAnsi="Times New Roman"/>
          <w:sz w:val="24"/>
          <w:szCs w:val="24"/>
        </w:rPr>
      </w:pPr>
      <w:r w:rsidRPr="00844C0A">
        <w:rPr>
          <w:rFonts w:ascii="Times New Roman" w:hAnsi="Times New Roman"/>
          <w:sz w:val="24"/>
          <w:szCs w:val="24"/>
        </w:rPr>
        <w:t>Tekući projekt  T1039 10 Potpore organizacije manifestacija- 61.000,00 EUR:</w:t>
      </w:r>
    </w:p>
    <w:p w14:paraId="1B8FDA0D" w14:textId="77777777" w:rsidR="00844C0A" w:rsidRPr="00844C0A" w:rsidRDefault="00844C0A" w:rsidP="0018662C">
      <w:pPr>
        <w:spacing w:after="0" w:line="360" w:lineRule="auto"/>
        <w:jc w:val="both"/>
        <w:rPr>
          <w:rFonts w:ascii="Times New Roman" w:hAnsi="Times New Roman"/>
          <w:sz w:val="24"/>
          <w:szCs w:val="24"/>
        </w:rPr>
      </w:pPr>
      <w:r w:rsidRPr="00844C0A">
        <w:rPr>
          <w:rFonts w:ascii="Times New Roman" w:hAnsi="Times New Roman"/>
          <w:sz w:val="24"/>
          <w:szCs w:val="24"/>
        </w:rPr>
        <w:t>36 316 Tekuće pomoći općinskim proračunima-25.000,00 EUR  - ukupno</w:t>
      </w:r>
    </w:p>
    <w:p w14:paraId="78ACD6C6" w14:textId="21F40B42" w:rsidR="00844C0A" w:rsidRPr="00844C0A" w:rsidRDefault="00844C0A" w:rsidP="0018662C">
      <w:pPr>
        <w:spacing w:after="0" w:line="360" w:lineRule="auto"/>
        <w:jc w:val="both"/>
        <w:rPr>
          <w:rFonts w:ascii="Times New Roman" w:hAnsi="Times New Roman"/>
          <w:sz w:val="24"/>
          <w:szCs w:val="24"/>
        </w:rPr>
      </w:pPr>
      <w:r w:rsidRPr="00844C0A">
        <w:rPr>
          <w:rFonts w:ascii="Times New Roman" w:hAnsi="Times New Roman"/>
          <w:sz w:val="24"/>
          <w:szCs w:val="24"/>
        </w:rPr>
        <w:t>36 316 Potpora organiziranju manifestacija tradicijske kulture i afirmiranja ruralnih vrijednosti-</w:t>
      </w:r>
      <w:r w:rsidR="0018662C">
        <w:rPr>
          <w:rFonts w:ascii="Times New Roman" w:hAnsi="Times New Roman"/>
          <w:sz w:val="24"/>
          <w:szCs w:val="24"/>
        </w:rPr>
        <w:t xml:space="preserve">  </w:t>
      </w:r>
      <w:r w:rsidRPr="00844C0A">
        <w:rPr>
          <w:rFonts w:ascii="Times New Roman" w:hAnsi="Times New Roman"/>
          <w:sz w:val="24"/>
          <w:szCs w:val="24"/>
        </w:rPr>
        <w:t>11.000,00 EUR</w:t>
      </w:r>
    </w:p>
    <w:p w14:paraId="19B850A9" w14:textId="77777777" w:rsidR="00844C0A" w:rsidRPr="00844C0A" w:rsidRDefault="00844C0A" w:rsidP="0018662C">
      <w:pPr>
        <w:spacing w:after="0" w:line="360" w:lineRule="auto"/>
        <w:jc w:val="both"/>
        <w:rPr>
          <w:rFonts w:ascii="Times New Roman" w:hAnsi="Times New Roman"/>
          <w:sz w:val="24"/>
          <w:szCs w:val="24"/>
        </w:rPr>
      </w:pPr>
      <w:r w:rsidRPr="00844C0A">
        <w:rPr>
          <w:rFonts w:ascii="Times New Roman" w:hAnsi="Times New Roman"/>
          <w:sz w:val="24"/>
          <w:szCs w:val="24"/>
        </w:rPr>
        <w:t>36 316 Seoska prijestolnica županije – 14.000,00 EUR</w:t>
      </w:r>
    </w:p>
    <w:p w14:paraId="4EFB1812" w14:textId="77777777" w:rsidR="00844C0A" w:rsidRPr="00844C0A" w:rsidRDefault="00844C0A" w:rsidP="0018662C">
      <w:pPr>
        <w:spacing w:after="0" w:line="360" w:lineRule="auto"/>
        <w:jc w:val="both"/>
        <w:rPr>
          <w:rFonts w:ascii="Times New Roman" w:hAnsi="Times New Roman"/>
          <w:sz w:val="24"/>
          <w:szCs w:val="24"/>
        </w:rPr>
      </w:pPr>
      <w:r w:rsidRPr="00844C0A">
        <w:rPr>
          <w:rFonts w:ascii="Times New Roman" w:hAnsi="Times New Roman"/>
          <w:sz w:val="24"/>
          <w:szCs w:val="24"/>
        </w:rPr>
        <w:t>32 999 Potpora organiziranja manifestacija ostalim subjektima- 13.650,00 EUR</w:t>
      </w:r>
    </w:p>
    <w:p w14:paraId="11D7389E" w14:textId="77777777" w:rsidR="00844C0A" w:rsidRPr="00844C0A" w:rsidRDefault="00844C0A" w:rsidP="0018662C">
      <w:pPr>
        <w:spacing w:after="0" w:line="360" w:lineRule="auto"/>
        <w:jc w:val="both"/>
        <w:rPr>
          <w:rFonts w:ascii="Times New Roman" w:hAnsi="Times New Roman"/>
          <w:sz w:val="24"/>
          <w:szCs w:val="24"/>
        </w:rPr>
      </w:pPr>
      <w:r w:rsidRPr="00844C0A">
        <w:rPr>
          <w:rFonts w:ascii="Times New Roman" w:hAnsi="Times New Roman"/>
          <w:sz w:val="24"/>
          <w:szCs w:val="24"/>
        </w:rPr>
        <w:t>36 611 Tekuće pomoći proračunskim korisnicima drugih proračuna-3.000,00 EUR</w:t>
      </w:r>
    </w:p>
    <w:p w14:paraId="08A3C338" w14:textId="77777777" w:rsidR="00844C0A" w:rsidRPr="00844C0A" w:rsidRDefault="00844C0A" w:rsidP="0018662C">
      <w:pPr>
        <w:spacing w:after="0" w:line="360" w:lineRule="auto"/>
        <w:jc w:val="both"/>
        <w:rPr>
          <w:rFonts w:ascii="Times New Roman" w:hAnsi="Times New Roman"/>
          <w:sz w:val="24"/>
          <w:szCs w:val="24"/>
        </w:rPr>
      </w:pPr>
      <w:r w:rsidRPr="00844C0A">
        <w:rPr>
          <w:rFonts w:ascii="Times New Roman" w:hAnsi="Times New Roman"/>
          <w:sz w:val="24"/>
          <w:szCs w:val="24"/>
        </w:rPr>
        <w:t>35 221 Subvencije trgovačkim društvima izvan javnog sektora-1.350,00 EUR</w:t>
      </w:r>
    </w:p>
    <w:p w14:paraId="0D84E934" w14:textId="77777777" w:rsidR="00844C0A" w:rsidRPr="00844C0A" w:rsidRDefault="00844C0A" w:rsidP="0018662C">
      <w:pPr>
        <w:spacing w:after="0" w:line="360" w:lineRule="auto"/>
        <w:jc w:val="both"/>
        <w:rPr>
          <w:rFonts w:ascii="Times New Roman" w:hAnsi="Times New Roman"/>
          <w:sz w:val="24"/>
          <w:szCs w:val="24"/>
        </w:rPr>
      </w:pPr>
      <w:r w:rsidRPr="00844C0A">
        <w:rPr>
          <w:rFonts w:ascii="Times New Roman" w:hAnsi="Times New Roman"/>
          <w:sz w:val="24"/>
          <w:szCs w:val="24"/>
        </w:rPr>
        <w:lastRenderedPageBreak/>
        <w:t>38 117 Tekuće donacije građanima i kućanstvima -1.000,00 EUR</w:t>
      </w:r>
    </w:p>
    <w:p w14:paraId="3EF329A9" w14:textId="77777777" w:rsidR="00844C0A" w:rsidRDefault="00844C0A" w:rsidP="0018662C">
      <w:pPr>
        <w:spacing w:after="0" w:line="360" w:lineRule="auto"/>
        <w:jc w:val="both"/>
        <w:rPr>
          <w:rFonts w:ascii="Times New Roman" w:hAnsi="Times New Roman"/>
          <w:sz w:val="24"/>
          <w:szCs w:val="24"/>
        </w:rPr>
      </w:pPr>
      <w:r w:rsidRPr="00844C0A">
        <w:rPr>
          <w:rFonts w:ascii="Times New Roman" w:hAnsi="Times New Roman"/>
          <w:sz w:val="24"/>
          <w:szCs w:val="24"/>
        </w:rPr>
        <w:t>38 114 Tekuće donacije udrugama – 17.000,00 EUR</w:t>
      </w:r>
    </w:p>
    <w:p w14:paraId="58363DC4" w14:textId="77777777" w:rsidR="0018662C" w:rsidRPr="00844C0A" w:rsidRDefault="0018662C" w:rsidP="0018662C">
      <w:pPr>
        <w:spacing w:after="0" w:line="360" w:lineRule="auto"/>
        <w:jc w:val="both"/>
        <w:rPr>
          <w:rFonts w:ascii="Times New Roman" w:hAnsi="Times New Roman"/>
          <w:sz w:val="24"/>
          <w:szCs w:val="24"/>
        </w:rPr>
      </w:pPr>
    </w:p>
    <w:p w14:paraId="2C14767F" w14:textId="77777777" w:rsidR="00844C0A" w:rsidRPr="0018662C" w:rsidRDefault="00844C0A" w:rsidP="00BD0B52">
      <w:pPr>
        <w:spacing w:after="0" w:line="360" w:lineRule="auto"/>
        <w:ind w:firstLine="709"/>
        <w:jc w:val="both"/>
        <w:rPr>
          <w:rFonts w:ascii="Times New Roman" w:hAnsi="Times New Roman"/>
          <w:b/>
          <w:bCs/>
          <w:sz w:val="24"/>
          <w:szCs w:val="24"/>
        </w:rPr>
      </w:pPr>
      <w:r w:rsidRPr="0018662C">
        <w:rPr>
          <w:rFonts w:ascii="Times New Roman" w:hAnsi="Times New Roman"/>
          <w:b/>
          <w:bCs/>
          <w:sz w:val="24"/>
          <w:szCs w:val="24"/>
        </w:rPr>
        <w:t>GLAVA 08002 STRATEŠKI PROJEKTI U POLJOPRIVREDI -  VSŽ</w:t>
      </w:r>
    </w:p>
    <w:p w14:paraId="106B5B4C" w14:textId="77777777" w:rsidR="0018662C" w:rsidRPr="00844C0A" w:rsidRDefault="0018662C" w:rsidP="00BD0B52">
      <w:pPr>
        <w:spacing w:after="0" w:line="360" w:lineRule="auto"/>
        <w:ind w:firstLine="709"/>
        <w:jc w:val="both"/>
        <w:rPr>
          <w:rFonts w:ascii="Times New Roman" w:hAnsi="Times New Roman"/>
          <w:sz w:val="24"/>
          <w:szCs w:val="24"/>
        </w:rPr>
      </w:pPr>
    </w:p>
    <w:p w14:paraId="2812AD78"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U 2026. godini je predviđeno: Prihodi za posebne namjene VSŽ: AGROTEHNOLOŠKI CENTAR VSŽ-FAZA I.: 20.000,00 EUR</w:t>
      </w:r>
    </w:p>
    <w:p w14:paraId="6F95AB6F" w14:textId="47E71585"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Potrebno je 4.000,00 EUR p</w:t>
      </w:r>
      <w:r>
        <w:rPr>
          <w:rFonts w:ascii="Times New Roman" w:hAnsi="Times New Roman"/>
          <w:sz w:val="24"/>
          <w:szCs w:val="24"/>
        </w:rPr>
        <w:t>lanirati</w:t>
      </w:r>
      <w:r w:rsidRPr="00844C0A">
        <w:rPr>
          <w:rFonts w:ascii="Times New Roman" w:hAnsi="Times New Roman"/>
          <w:sz w:val="24"/>
          <w:szCs w:val="24"/>
        </w:rPr>
        <w:t xml:space="preserve"> na kont</w:t>
      </w:r>
      <w:r>
        <w:rPr>
          <w:rFonts w:ascii="Times New Roman" w:hAnsi="Times New Roman"/>
          <w:sz w:val="24"/>
          <w:szCs w:val="24"/>
        </w:rPr>
        <w:t>u</w:t>
      </w:r>
      <w:r w:rsidRPr="00844C0A">
        <w:rPr>
          <w:rFonts w:ascii="Times New Roman" w:hAnsi="Times New Roman"/>
          <w:sz w:val="24"/>
          <w:szCs w:val="24"/>
        </w:rPr>
        <w:t xml:space="preserve"> 32379 jer se radi o troškovima nadzora koji prati uklanjanje nedostataka.</w:t>
      </w:r>
    </w:p>
    <w:p w14:paraId="5BDEAF2B" w14:textId="5121CBEF"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 xml:space="preserve">Potrebno je 11.000,00 EUR </w:t>
      </w:r>
      <w:r>
        <w:rPr>
          <w:rFonts w:ascii="Times New Roman" w:hAnsi="Times New Roman"/>
          <w:sz w:val="24"/>
          <w:szCs w:val="24"/>
        </w:rPr>
        <w:t xml:space="preserve">planirati </w:t>
      </w:r>
      <w:r w:rsidRPr="00844C0A">
        <w:rPr>
          <w:rFonts w:ascii="Times New Roman" w:hAnsi="Times New Roman"/>
          <w:sz w:val="24"/>
          <w:szCs w:val="24"/>
        </w:rPr>
        <w:t xml:space="preserve"> na kont</w:t>
      </w:r>
      <w:r>
        <w:rPr>
          <w:rFonts w:ascii="Times New Roman" w:hAnsi="Times New Roman"/>
          <w:sz w:val="24"/>
          <w:szCs w:val="24"/>
        </w:rPr>
        <w:t>u</w:t>
      </w:r>
      <w:r w:rsidRPr="00844C0A">
        <w:rPr>
          <w:rFonts w:ascii="Times New Roman" w:hAnsi="Times New Roman"/>
          <w:sz w:val="24"/>
          <w:szCs w:val="24"/>
        </w:rPr>
        <w:t xml:space="preserve"> 32922 za troškove police osiguranja.</w:t>
      </w:r>
    </w:p>
    <w:p w14:paraId="69F69366" w14:textId="20B97D20" w:rsid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 xml:space="preserve">Potrebno je na konto 42129 dodati prenamijenjena sredstva 20.000,00 EUR zbog moguće potrebe za angažiranjem stručnog nadzora nabavke i ugradnje tehnološke opreme. </w:t>
      </w:r>
    </w:p>
    <w:p w14:paraId="13557028" w14:textId="77F74B75" w:rsidR="00510C0A" w:rsidRDefault="00510C0A" w:rsidP="00BD0B52">
      <w:pPr>
        <w:spacing w:after="0" w:line="360" w:lineRule="auto"/>
        <w:ind w:firstLine="709"/>
        <w:jc w:val="both"/>
        <w:rPr>
          <w:rFonts w:ascii="Times New Roman" w:hAnsi="Times New Roman"/>
          <w:sz w:val="24"/>
          <w:szCs w:val="24"/>
        </w:rPr>
      </w:pPr>
      <w:r>
        <w:rPr>
          <w:rFonts w:ascii="Times New Roman" w:hAnsi="Times New Roman"/>
          <w:sz w:val="24"/>
          <w:szCs w:val="24"/>
        </w:rPr>
        <w:t xml:space="preserve">Planirani iznos od 2.010.000,00 eura iz pomoći iz državnog proračuna izvor 5011 ovim rebalansom se sa prvotno planirane stavke građevinski objekt razdvaja u nove stavke (konta) obzirom da se radi o projektu opremanja </w:t>
      </w:r>
      <w:proofErr w:type="spellStart"/>
      <w:r>
        <w:rPr>
          <w:rFonts w:ascii="Times New Roman" w:hAnsi="Times New Roman"/>
          <w:sz w:val="24"/>
          <w:szCs w:val="24"/>
        </w:rPr>
        <w:t>Agrotehnološkog</w:t>
      </w:r>
      <w:proofErr w:type="spellEnd"/>
      <w:r>
        <w:rPr>
          <w:rFonts w:ascii="Times New Roman" w:hAnsi="Times New Roman"/>
          <w:sz w:val="24"/>
          <w:szCs w:val="24"/>
        </w:rPr>
        <w:t xml:space="preserve"> centra te se predlažu nova konta: </w:t>
      </w:r>
    </w:p>
    <w:p w14:paraId="342F30FD" w14:textId="4A979A77" w:rsidR="00510C0A" w:rsidRDefault="00510C0A" w:rsidP="00BD0B52">
      <w:pPr>
        <w:spacing w:after="0" w:line="360" w:lineRule="auto"/>
        <w:ind w:firstLine="709"/>
        <w:jc w:val="both"/>
        <w:rPr>
          <w:rFonts w:ascii="Times New Roman" w:hAnsi="Times New Roman"/>
          <w:sz w:val="24"/>
          <w:szCs w:val="24"/>
        </w:rPr>
      </w:pPr>
      <w:r>
        <w:rPr>
          <w:rFonts w:ascii="Times New Roman" w:hAnsi="Times New Roman"/>
          <w:sz w:val="24"/>
          <w:szCs w:val="24"/>
        </w:rPr>
        <w:t>42129 -580.000,00 građevinski objekti, 42212 15000,00 eura namještaj, 42273 oprema u iznosu 835.000,00 eura , te 42319 prijevozna sredstva  u iznosu 580.000,00 eura .</w:t>
      </w:r>
    </w:p>
    <w:p w14:paraId="33818D57"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Aktivnost A1040 05 EU PROJEKT REGIONALNA KLAONICA</w:t>
      </w:r>
    </w:p>
    <w:p w14:paraId="0C1821EB"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Izvor 111 Opći prihodi i primici - VSŽ  EU PROJEKT REGIONALNA KLAONICA</w:t>
      </w:r>
    </w:p>
    <w:p w14:paraId="06E53E67" w14:textId="07020A1F"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 xml:space="preserve">S obzirom da trenutno nije osiguran izvor financiranja za izgradnju Regionalne klaonice, potrebno je umanjiti iznos od 40.000,00 EUR i prenamijeniti ga. Iznos od 10.000,00 EUR je prenamijenjen za </w:t>
      </w:r>
      <w:proofErr w:type="spellStart"/>
      <w:r w:rsidRPr="00844C0A">
        <w:rPr>
          <w:rFonts w:ascii="Times New Roman" w:hAnsi="Times New Roman"/>
          <w:sz w:val="24"/>
          <w:szCs w:val="24"/>
        </w:rPr>
        <w:t>Agrotehnološki</w:t>
      </w:r>
      <w:proofErr w:type="spellEnd"/>
      <w:r w:rsidRPr="00844C0A">
        <w:rPr>
          <w:rFonts w:ascii="Times New Roman" w:hAnsi="Times New Roman"/>
          <w:sz w:val="24"/>
          <w:szCs w:val="24"/>
        </w:rPr>
        <w:t xml:space="preserve"> centar. </w:t>
      </w:r>
    </w:p>
    <w:p w14:paraId="2397B8A1"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Aktivnost A1040 06 EU PANONSKI CENTAR ZA PRIMJENU DIGITALNIH TEHNOLOGIJA</w:t>
      </w:r>
    </w:p>
    <w:p w14:paraId="0E92CFB5" w14:textId="77777777" w:rsidR="00844C0A" w:rsidRP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 xml:space="preserve">Izvor 111 Opći prihodi i primici – VSŽ EU PANONSKI CENTAR ZA PRIMJENU DIGITALNIH TEHNOLOGIJA: </w:t>
      </w:r>
    </w:p>
    <w:p w14:paraId="313716B7" w14:textId="77777777" w:rsidR="00844C0A" w:rsidRDefault="00844C0A" w:rsidP="00BD0B52">
      <w:pPr>
        <w:spacing w:after="0" w:line="360" w:lineRule="auto"/>
        <w:ind w:firstLine="709"/>
        <w:jc w:val="both"/>
        <w:rPr>
          <w:rFonts w:ascii="Times New Roman" w:hAnsi="Times New Roman"/>
          <w:sz w:val="24"/>
          <w:szCs w:val="24"/>
        </w:rPr>
      </w:pPr>
      <w:r w:rsidRPr="00844C0A">
        <w:rPr>
          <w:rFonts w:ascii="Times New Roman" w:hAnsi="Times New Roman"/>
          <w:sz w:val="24"/>
          <w:szCs w:val="24"/>
        </w:rPr>
        <w:t xml:space="preserve">S obzirom da trenutno nije osiguran izvor financiranja za izgradnju Panonskog centra za primjenu digitalnih tehnologija, potrebno je umanjiti iznos od 40.000,00 EUR i prenamijeniti ga. Iznos od 10.000,00 EUR je prenamijenjen za </w:t>
      </w:r>
      <w:proofErr w:type="spellStart"/>
      <w:r w:rsidRPr="00844C0A">
        <w:rPr>
          <w:rFonts w:ascii="Times New Roman" w:hAnsi="Times New Roman"/>
          <w:sz w:val="24"/>
          <w:szCs w:val="24"/>
        </w:rPr>
        <w:t>Agrotehnološki</w:t>
      </w:r>
      <w:proofErr w:type="spellEnd"/>
      <w:r w:rsidRPr="00844C0A">
        <w:rPr>
          <w:rFonts w:ascii="Times New Roman" w:hAnsi="Times New Roman"/>
          <w:sz w:val="24"/>
          <w:szCs w:val="24"/>
        </w:rPr>
        <w:t xml:space="preserve"> centar . </w:t>
      </w:r>
    </w:p>
    <w:p w14:paraId="1406F0E6" w14:textId="77777777" w:rsidR="0018662C" w:rsidRDefault="0018662C" w:rsidP="00BD0B52">
      <w:pPr>
        <w:spacing w:after="0" w:line="360" w:lineRule="auto"/>
        <w:ind w:firstLine="709"/>
        <w:jc w:val="both"/>
        <w:rPr>
          <w:rFonts w:ascii="Times New Roman" w:hAnsi="Times New Roman"/>
          <w:sz w:val="24"/>
          <w:szCs w:val="24"/>
        </w:rPr>
      </w:pPr>
    </w:p>
    <w:p w14:paraId="62C80F81" w14:textId="77777777" w:rsidR="0018662C" w:rsidRDefault="0018662C" w:rsidP="00BD0B52">
      <w:pPr>
        <w:spacing w:after="0" w:line="360" w:lineRule="auto"/>
        <w:ind w:firstLine="709"/>
        <w:jc w:val="both"/>
        <w:rPr>
          <w:rFonts w:ascii="Times New Roman" w:hAnsi="Times New Roman"/>
          <w:sz w:val="24"/>
          <w:szCs w:val="24"/>
        </w:rPr>
      </w:pPr>
    </w:p>
    <w:p w14:paraId="2FE76729" w14:textId="77777777" w:rsidR="0018662C" w:rsidRDefault="0018662C" w:rsidP="00BD0B52">
      <w:pPr>
        <w:spacing w:after="0" w:line="360" w:lineRule="auto"/>
        <w:ind w:firstLine="709"/>
        <w:jc w:val="both"/>
        <w:rPr>
          <w:rFonts w:ascii="Times New Roman" w:hAnsi="Times New Roman"/>
          <w:sz w:val="24"/>
          <w:szCs w:val="24"/>
        </w:rPr>
      </w:pPr>
    </w:p>
    <w:p w14:paraId="0B1A358A" w14:textId="77777777" w:rsidR="0018662C" w:rsidRPr="00844C0A" w:rsidRDefault="0018662C" w:rsidP="00BD0B52">
      <w:pPr>
        <w:spacing w:after="0" w:line="360" w:lineRule="auto"/>
        <w:ind w:firstLine="709"/>
        <w:jc w:val="both"/>
        <w:rPr>
          <w:rFonts w:ascii="Times New Roman" w:hAnsi="Times New Roman"/>
          <w:sz w:val="24"/>
          <w:szCs w:val="24"/>
        </w:rPr>
      </w:pPr>
    </w:p>
    <w:p w14:paraId="296F3AA8" w14:textId="77777777" w:rsidR="00844C0A" w:rsidRPr="0018662C" w:rsidRDefault="00844C0A" w:rsidP="00BD0B52">
      <w:pPr>
        <w:spacing w:after="0" w:line="360" w:lineRule="auto"/>
        <w:ind w:firstLine="709"/>
        <w:jc w:val="both"/>
        <w:rPr>
          <w:rFonts w:ascii="Times New Roman" w:hAnsi="Times New Roman"/>
          <w:b/>
          <w:bCs/>
          <w:sz w:val="24"/>
          <w:szCs w:val="24"/>
        </w:rPr>
      </w:pPr>
      <w:r w:rsidRPr="0018662C">
        <w:rPr>
          <w:rFonts w:ascii="Times New Roman" w:hAnsi="Times New Roman"/>
          <w:b/>
          <w:bCs/>
          <w:sz w:val="24"/>
          <w:szCs w:val="24"/>
        </w:rPr>
        <w:lastRenderedPageBreak/>
        <w:t xml:space="preserve">GLAVA 08003 TRGOVAČKA DRUŠTVA U VLASNIŠTVU VSŽ - POLJOPRIVREDA </w:t>
      </w:r>
    </w:p>
    <w:p w14:paraId="0650ACFF" w14:textId="77777777" w:rsidR="0018662C" w:rsidRPr="00844C0A" w:rsidRDefault="0018662C" w:rsidP="00BD0B52">
      <w:pPr>
        <w:spacing w:after="0" w:line="360" w:lineRule="auto"/>
        <w:ind w:firstLine="709"/>
        <w:jc w:val="both"/>
        <w:rPr>
          <w:rFonts w:ascii="Times New Roman" w:hAnsi="Times New Roman"/>
          <w:sz w:val="24"/>
          <w:szCs w:val="24"/>
        </w:rPr>
      </w:pPr>
    </w:p>
    <w:p w14:paraId="2B2A0025" w14:textId="77777777" w:rsidR="00844C0A" w:rsidRPr="00844C0A" w:rsidRDefault="00844C0A" w:rsidP="0018662C">
      <w:pPr>
        <w:spacing w:after="0" w:line="360" w:lineRule="auto"/>
        <w:jc w:val="both"/>
        <w:rPr>
          <w:rFonts w:ascii="Times New Roman" w:hAnsi="Times New Roman"/>
          <w:sz w:val="24"/>
          <w:szCs w:val="24"/>
        </w:rPr>
      </w:pPr>
      <w:r w:rsidRPr="00844C0A">
        <w:rPr>
          <w:rFonts w:ascii="Times New Roman" w:hAnsi="Times New Roman"/>
          <w:sz w:val="24"/>
          <w:szCs w:val="24"/>
        </w:rPr>
        <w:t xml:space="preserve">Kapitalni projekt K1015 07  Proizvodnja jaja iz slobodnog uzgoja </w:t>
      </w:r>
    </w:p>
    <w:p w14:paraId="2170837E" w14:textId="747138D6" w:rsidR="0018662C" w:rsidRPr="00844C0A" w:rsidRDefault="00844C0A" w:rsidP="0018662C">
      <w:pPr>
        <w:spacing w:after="0" w:line="360" w:lineRule="auto"/>
        <w:jc w:val="both"/>
        <w:rPr>
          <w:rFonts w:ascii="Times New Roman" w:hAnsi="Times New Roman"/>
          <w:sz w:val="24"/>
          <w:szCs w:val="24"/>
        </w:rPr>
      </w:pPr>
      <w:r w:rsidRPr="00844C0A">
        <w:rPr>
          <w:rFonts w:ascii="Times New Roman" w:hAnsi="Times New Roman"/>
          <w:sz w:val="24"/>
          <w:szCs w:val="24"/>
        </w:rPr>
        <w:t>Izvor 431 Prihodi za posebne namjene VSŽ: Proizvodnja jaja iz slobodnog uzgoja 160.000,00 EUR</w:t>
      </w:r>
      <w:r w:rsidR="0018662C">
        <w:rPr>
          <w:rFonts w:ascii="Times New Roman" w:hAnsi="Times New Roman"/>
          <w:sz w:val="24"/>
          <w:szCs w:val="24"/>
        </w:rPr>
        <w:t xml:space="preserve">. </w:t>
      </w:r>
      <w:r w:rsidRPr="00844C0A">
        <w:rPr>
          <w:rFonts w:ascii="Times New Roman" w:hAnsi="Times New Roman"/>
          <w:sz w:val="24"/>
          <w:szCs w:val="24"/>
        </w:rPr>
        <w:t>Potrebna je preraspodjela iznosa odnosno povećanje iznosa na kontu 35121, a smanjenje iznosa na kontu 38612 na sljedeći način:</w:t>
      </w:r>
    </w:p>
    <w:p w14:paraId="44DB8D0B" w14:textId="77777777" w:rsidR="00844C0A" w:rsidRPr="00844C0A" w:rsidRDefault="00844C0A" w:rsidP="0018662C">
      <w:pPr>
        <w:spacing w:after="0" w:line="360" w:lineRule="auto"/>
        <w:jc w:val="both"/>
        <w:rPr>
          <w:rFonts w:ascii="Times New Roman" w:hAnsi="Times New Roman"/>
          <w:sz w:val="24"/>
          <w:szCs w:val="24"/>
        </w:rPr>
      </w:pPr>
      <w:r w:rsidRPr="00844C0A">
        <w:rPr>
          <w:rFonts w:ascii="Times New Roman" w:hAnsi="Times New Roman"/>
          <w:sz w:val="24"/>
          <w:szCs w:val="24"/>
        </w:rPr>
        <w:t>KAPITALNI PROJEKT K1015 07 PROIZVODNJA JAJA IZ SLOBODNOG UZGOJA</w:t>
      </w:r>
    </w:p>
    <w:p w14:paraId="35BEB5FD" w14:textId="77777777" w:rsidR="00844C0A" w:rsidRPr="00844C0A" w:rsidRDefault="00844C0A" w:rsidP="0018662C">
      <w:pPr>
        <w:spacing w:after="0" w:line="360" w:lineRule="auto"/>
        <w:jc w:val="both"/>
        <w:rPr>
          <w:rFonts w:ascii="Times New Roman" w:hAnsi="Times New Roman"/>
          <w:sz w:val="24"/>
          <w:szCs w:val="24"/>
        </w:rPr>
      </w:pPr>
      <w:r w:rsidRPr="00844C0A">
        <w:rPr>
          <w:rFonts w:ascii="Times New Roman" w:hAnsi="Times New Roman"/>
          <w:sz w:val="24"/>
          <w:szCs w:val="24"/>
        </w:rPr>
        <w:t>35121 Subvencije trgovačkim društvima u javnom sektoru - povećanje    40.000,00  EUR              rebalans: 135.000,00 EUR</w:t>
      </w:r>
    </w:p>
    <w:p w14:paraId="70588053" w14:textId="77777777" w:rsidR="00844C0A" w:rsidRDefault="00844C0A" w:rsidP="0018662C">
      <w:pPr>
        <w:spacing w:after="0" w:line="360" w:lineRule="auto"/>
        <w:jc w:val="both"/>
        <w:rPr>
          <w:rFonts w:ascii="Times New Roman" w:hAnsi="Times New Roman"/>
          <w:sz w:val="24"/>
          <w:szCs w:val="24"/>
        </w:rPr>
      </w:pPr>
      <w:r w:rsidRPr="00844C0A">
        <w:rPr>
          <w:rFonts w:ascii="Times New Roman" w:hAnsi="Times New Roman"/>
          <w:sz w:val="24"/>
          <w:szCs w:val="24"/>
        </w:rPr>
        <w:t>38612 Kapitalne pomoći trgovačkim društvima u javnom sektoru – smanjenje 40.000,00 EUR                rebalans:   25.000,00 EUR</w:t>
      </w:r>
    </w:p>
    <w:p w14:paraId="530BCC81" w14:textId="77777777" w:rsidR="0018662C" w:rsidRDefault="0018662C" w:rsidP="00BD0B52">
      <w:pPr>
        <w:spacing w:after="0" w:line="360" w:lineRule="auto"/>
        <w:ind w:firstLine="709"/>
        <w:jc w:val="both"/>
        <w:rPr>
          <w:rFonts w:ascii="Times New Roman" w:hAnsi="Times New Roman"/>
          <w:sz w:val="24"/>
          <w:szCs w:val="24"/>
        </w:rPr>
      </w:pPr>
    </w:p>
    <w:p w14:paraId="626F6CA8" w14:textId="77777777" w:rsidR="0012252A" w:rsidRPr="0012252A" w:rsidRDefault="0012252A" w:rsidP="00BD0B52">
      <w:pPr>
        <w:spacing w:after="0" w:line="360" w:lineRule="auto"/>
        <w:ind w:firstLine="709"/>
        <w:rPr>
          <w:rFonts w:ascii="Times New Roman" w:eastAsiaTheme="minorHAnsi" w:hAnsi="Times New Roman" w:cstheme="minorBidi"/>
          <w:b/>
          <w:kern w:val="2"/>
          <w:sz w:val="24"/>
          <w:szCs w:val="24"/>
          <w14:ligatures w14:val="standardContextual"/>
        </w:rPr>
      </w:pPr>
      <w:r w:rsidRPr="0012252A">
        <w:rPr>
          <w:rFonts w:ascii="Times New Roman" w:eastAsiaTheme="minorHAnsi" w:hAnsi="Times New Roman" w:cstheme="minorBidi"/>
          <w:b/>
          <w:kern w:val="2"/>
          <w:sz w:val="24"/>
          <w:szCs w:val="24"/>
          <w14:ligatures w14:val="standardContextual"/>
        </w:rPr>
        <w:t xml:space="preserve">RAZDJEL 010 </w:t>
      </w:r>
      <w:bookmarkStart w:id="1" w:name="_Hlk213396358"/>
      <w:r w:rsidRPr="0012252A">
        <w:rPr>
          <w:rFonts w:ascii="Times New Roman" w:eastAsiaTheme="minorHAnsi" w:hAnsi="Times New Roman" w:cstheme="minorBidi"/>
          <w:b/>
          <w:kern w:val="2"/>
          <w:sz w:val="24"/>
          <w:szCs w:val="24"/>
          <w14:ligatures w14:val="standardContextual"/>
        </w:rPr>
        <w:t>UPRAVNI ODJEL ZA TURIZAM, KULTURU I SPORT</w:t>
      </w:r>
      <w:bookmarkEnd w:id="1"/>
      <w:r w:rsidRPr="0012252A">
        <w:rPr>
          <w:rFonts w:ascii="Times New Roman" w:eastAsiaTheme="minorHAnsi" w:hAnsi="Times New Roman" w:cstheme="minorBidi"/>
          <w:b/>
          <w:kern w:val="2"/>
          <w:sz w:val="24"/>
          <w:szCs w:val="24"/>
          <w14:ligatures w14:val="standardContextual"/>
        </w:rPr>
        <w:t xml:space="preserve"> </w:t>
      </w:r>
    </w:p>
    <w:p w14:paraId="3E6A878E" w14:textId="77777777" w:rsidR="0012252A" w:rsidRPr="0012252A" w:rsidRDefault="0012252A" w:rsidP="00BD0B52">
      <w:pPr>
        <w:spacing w:after="0" w:line="360" w:lineRule="auto"/>
        <w:ind w:firstLine="709"/>
        <w:rPr>
          <w:rFonts w:asciiTheme="minorHAnsi" w:eastAsiaTheme="minorHAnsi" w:hAnsiTheme="minorHAnsi" w:cstheme="minorBidi"/>
          <w:b/>
          <w:bCs/>
          <w:kern w:val="2"/>
          <w:sz w:val="24"/>
          <w:szCs w:val="24"/>
          <w14:ligatures w14:val="standardContextual"/>
        </w:rPr>
      </w:pPr>
    </w:p>
    <w:p w14:paraId="17DF162D" w14:textId="77777777" w:rsidR="0012252A" w:rsidRPr="0018662C" w:rsidRDefault="0012252A" w:rsidP="00BD0B52">
      <w:pPr>
        <w:spacing w:after="0" w:line="360" w:lineRule="auto"/>
        <w:ind w:firstLine="709"/>
        <w:jc w:val="both"/>
        <w:rPr>
          <w:rFonts w:ascii="Times New Roman" w:hAnsi="Times New Roman"/>
          <w:b/>
          <w:bCs/>
          <w:sz w:val="24"/>
          <w:szCs w:val="24"/>
        </w:rPr>
      </w:pPr>
      <w:r w:rsidRPr="0018662C">
        <w:rPr>
          <w:rFonts w:ascii="Times New Roman" w:hAnsi="Times New Roman"/>
          <w:b/>
          <w:bCs/>
          <w:sz w:val="24"/>
          <w:szCs w:val="24"/>
        </w:rPr>
        <w:t>TURIZAM</w:t>
      </w:r>
    </w:p>
    <w:p w14:paraId="3DC4219C" w14:textId="6855BF31" w:rsidR="0012252A" w:rsidRPr="0012252A" w:rsidRDefault="0012252A" w:rsidP="00BD0B52">
      <w:pPr>
        <w:spacing w:after="0" w:line="360" w:lineRule="auto"/>
        <w:ind w:firstLine="709"/>
        <w:jc w:val="both"/>
        <w:rPr>
          <w:rFonts w:ascii="Times New Roman" w:hAnsi="Times New Roman"/>
          <w:sz w:val="24"/>
          <w:szCs w:val="24"/>
        </w:rPr>
      </w:pPr>
      <w:r w:rsidRPr="0012252A">
        <w:rPr>
          <w:rFonts w:ascii="Times New Roman" w:hAnsi="Times New Roman"/>
          <w:sz w:val="24"/>
          <w:szCs w:val="24"/>
        </w:rPr>
        <w:t xml:space="preserve">Terensko istraživanje </w:t>
      </w:r>
      <w:proofErr w:type="spellStart"/>
      <w:r w:rsidRPr="0012252A">
        <w:rPr>
          <w:rFonts w:ascii="Times New Roman" w:hAnsi="Times New Roman"/>
          <w:sz w:val="24"/>
          <w:szCs w:val="24"/>
        </w:rPr>
        <w:t>Mohova</w:t>
      </w:r>
      <w:proofErr w:type="spellEnd"/>
      <w:r w:rsidRPr="0012252A">
        <w:rPr>
          <w:rFonts w:ascii="Times New Roman" w:hAnsi="Times New Roman"/>
          <w:sz w:val="24"/>
          <w:szCs w:val="24"/>
        </w:rPr>
        <w:t xml:space="preserve"> </w:t>
      </w:r>
      <w:r>
        <w:rPr>
          <w:rFonts w:ascii="Times New Roman" w:hAnsi="Times New Roman"/>
          <w:sz w:val="24"/>
          <w:szCs w:val="24"/>
        </w:rPr>
        <w:t xml:space="preserve">konto 32378 </w:t>
      </w:r>
      <w:r w:rsidRPr="0012252A">
        <w:rPr>
          <w:rFonts w:ascii="Times New Roman" w:hAnsi="Times New Roman"/>
          <w:sz w:val="24"/>
          <w:szCs w:val="24"/>
        </w:rPr>
        <w:t>- 8.850,00 eura – smanjuje se za 8.850,00 EUR - I. rebalans - 0,00 EUR. (Program se neće realizirati u 2026.</w:t>
      </w:r>
    </w:p>
    <w:p w14:paraId="3E9AA0B0" w14:textId="0C1C889A" w:rsidR="0012252A" w:rsidRPr="0012252A" w:rsidRDefault="0012252A" w:rsidP="00BD0B52">
      <w:pPr>
        <w:spacing w:after="0" w:line="360" w:lineRule="auto"/>
        <w:ind w:firstLine="709"/>
        <w:jc w:val="both"/>
        <w:rPr>
          <w:rFonts w:ascii="Times New Roman" w:hAnsi="Times New Roman"/>
          <w:sz w:val="24"/>
          <w:szCs w:val="24"/>
        </w:rPr>
      </w:pPr>
      <w:r w:rsidRPr="0012252A">
        <w:rPr>
          <w:rFonts w:ascii="Times New Roman" w:hAnsi="Times New Roman"/>
          <w:sz w:val="24"/>
          <w:szCs w:val="24"/>
        </w:rPr>
        <w:t xml:space="preserve">Interpretacijski centar šuma u Drenovcima-idejni projekt </w:t>
      </w:r>
      <w:r>
        <w:rPr>
          <w:rFonts w:ascii="Times New Roman" w:hAnsi="Times New Roman"/>
          <w:sz w:val="24"/>
          <w:szCs w:val="24"/>
        </w:rPr>
        <w:t>konto 32379</w:t>
      </w:r>
      <w:r w:rsidRPr="0012252A">
        <w:rPr>
          <w:rFonts w:ascii="Times New Roman" w:hAnsi="Times New Roman"/>
          <w:sz w:val="24"/>
          <w:szCs w:val="24"/>
        </w:rPr>
        <w:t xml:space="preserve">- smanjuje se za 17.500,00 EUR - I. rebalans - 0,00 EUR.  (Program se neće realizirati u 2026.)                                                                          </w:t>
      </w:r>
    </w:p>
    <w:p w14:paraId="4D134DA3" w14:textId="4551E43A" w:rsidR="0012252A" w:rsidRPr="0012252A" w:rsidRDefault="0012252A" w:rsidP="00BD0B52">
      <w:pPr>
        <w:spacing w:after="0" w:line="360" w:lineRule="auto"/>
        <w:ind w:firstLine="709"/>
        <w:jc w:val="both"/>
        <w:rPr>
          <w:rFonts w:ascii="Times New Roman" w:hAnsi="Times New Roman"/>
          <w:sz w:val="24"/>
          <w:szCs w:val="24"/>
        </w:rPr>
      </w:pPr>
      <w:r w:rsidRPr="0012252A">
        <w:rPr>
          <w:rFonts w:ascii="Times New Roman" w:hAnsi="Times New Roman"/>
          <w:sz w:val="24"/>
          <w:szCs w:val="24"/>
        </w:rPr>
        <w:t xml:space="preserve">Dolina mamuta </w:t>
      </w:r>
      <w:r>
        <w:rPr>
          <w:rFonts w:ascii="Times New Roman" w:hAnsi="Times New Roman"/>
          <w:sz w:val="24"/>
          <w:szCs w:val="24"/>
        </w:rPr>
        <w:t>konto 32999</w:t>
      </w:r>
      <w:r w:rsidRPr="0012252A">
        <w:rPr>
          <w:rFonts w:ascii="Times New Roman" w:hAnsi="Times New Roman"/>
          <w:sz w:val="24"/>
          <w:szCs w:val="24"/>
        </w:rPr>
        <w:t>– baštinom do održivosti – smanjuje se za iznos 4.594,64 EUR. I. rebalans - 0,00 EUR. (Projekt nije prošao</w:t>
      </w:r>
      <w:r>
        <w:rPr>
          <w:rFonts w:ascii="Times New Roman" w:hAnsi="Times New Roman"/>
          <w:sz w:val="24"/>
          <w:szCs w:val="24"/>
        </w:rPr>
        <w:t xml:space="preserve"> na pozivu za financiranje</w:t>
      </w:r>
      <w:r w:rsidRPr="0012252A">
        <w:rPr>
          <w:rFonts w:ascii="Times New Roman" w:hAnsi="Times New Roman"/>
          <w:sz w:val="24"/>
          <w:szCs w:val="24"/>
        </w:rPr>
        <w:t>.)</w:t>
      </w:r>
    </w:p>
    <w:p w14:paraId="78964DEA" w14:textId="77777777" w:rsidR="0012252A" w:rsidRPr="0012252A" w:rsidRDefault="0012252A" w:rsidP="00BD0B52">
      <w:pPr>
        <w:spacing w:after="0" w:line="360" w:lineRule="auto"/>
        <w:ind w:firstLine="709"/>
        <w:jc w:val="both"/>
        <w:rPr>
          <w:rFonts w:ascii="Times New Roman" w:hAnsi="Times New Roman"/>
          <w:sz w:val="24"/>
          <w:szCs w:val="24"/>
        </w:rPr>
      </w:pPr>
    </w:p>
    <w:p w14:paraId="3937F2D5" w14:textId="77777777" w:rsidR="0012252A" w:rsidRDefault="0012252A" w:rsidP="00BD0B52">
      <w:pPr>
        <w:spacing w:after="0" w:line="360" w:lineRule="auto"/>
        <w:ind w:firstLine="709"/>
        <w:jc w:val="both"/>
        <w:rPr>
          <w:rFonts w:ascii="Times New Roman" w:hAnsi="Times New Roman"/>
          <w:sz w:val="24"/>
          <w:szCs w:val="24"/>
        </w:rPr>
      </w:pPr>
      <w:r w:rsidRPr="0012252A">
        <w:rPr>
          <w:rFonts w:ascii="Times New Roman" w:hAnsi="Times New Roman"/>
          <w:sz w:val="24"/>
          <w:szCs w:val="24"/>
        </w:rPr>
        <w:t>Aktivnost: Kapitalni projekti u turizmu</w:t>
      </w:r>
    </w:p>
    <w:p w14:paraId="5DC42F38" w14:textId="553AC3CF" w:rsidR="0012252A" w:rsidRPr="0012252A" w:rsidRDefault="0012252A" w:rsidP="00BD0B52">
      <w:pPr>
        <w:spacing w:after="0" w:line="360" w:lineRule="auto"/>
        <w:ind w:firstLine="709"/>
        <w:jc w:val="both"/>
        <w:rPr>
          <w:rFonts w:ascii="Times New Roman" w:hAnsi="Times New Roman"/>
          <w:sz w:val="24"/>
          <w:szCs w:val="24"/>
        </w:rPr>
      </w:pPr>
      <w:r>
        <w:rPr>
          <w:rFonts w:ascii="Times New Roman" w:hAnsi="Times New Roman"/>
          <w:sz w:val="24"/>
          <w:szCs w:val="24"/>
        </w:rPr>
        <w:t xml:space="preserve">Svi planirani projekti u odjelu turizma se razdvajaju kako bi svaki planirani projekt imaju svoju oznaku i vidljivost u proračunu. Povećanje planiranih sredstva je samo na projektu Izgradnja biciklističke staze </w:t>
      </w:r>
      <w:proofErr w:type="spellStart"/>
      <w:r>
        <w:rPr>
          <w:rFonts w:ascii="Times New Roman" w:hAnsi="Times New Roman"/>
          <w:sz w:val="24"/>
          <w:szCs w:val="24"/>
        </w:rPr>
        <w:t>Lovas</w:t>
      </w:r>
      <w:proofErr w:type="spellEnd"/>
    </w:p>
    <w:p w14:paraId="6E705D8E" w14:textId="747DC311" w:rsidR="0012252A" w:rsidRPr="0012252A" w:rsidRDefault="0012252A" w:rsidP="00BD0B52">
      <w:pPr>
        <w:spacing w:after="0" w:line="360" w:lineRule="auto"/>
        <w:ind w:firstLine="709"/>
        <w:jc w:val="both"/>
        <w:rPr>
          <w:rFonts w:ascii="Times New Roman" w:hAnsi="Times New Roman"/>
          <w:sz w:val="24"/>
          <w:szCs w:val="24"/>
        </w:rPr>
      </w:pPr>
      <w:r w:rsidRPr="0012252A">
        <w:rPr>
          <w:rFonts w:ascii="Times New Roman" w:hAnsi="Times New Roman"/>
          <w:sz w:val="24"/>
          <w:szCs w:val="24"/>
        </w:rPr>
        <w:t xml:space="preserve">Izgradnja biciklističke staze – općina </w:t>
      </w:r>
      <w:proofErr w:type="spellStart"/>
      <w:r w:rsidRPr="0012252A">
        <w:rPr>
          <w:rFonts w:ascii="Times New Roman" w:hAnsi="Times New Roman"/>
          <w:sz w:val="24"/>
          <w:szCs w:val="24"/>
        </w:rPr>
        <w:t>Lovas</w:t>
      </w:r>
      <w:proofErr w:type="spellEnd"/>
      <w:r w:rsidRPr="0012252A">
        <w:rPr>
          <w:rFonts w:ascii="Times New Roman" w:hAnsi="Times New Roman"/>
          <w:sz w:val="24"/>
          <w:szCs w:val="24"/>
        </w:rPr>
        <w:t xml:space="preserve"> </w:t>
      </w:r>
      <w:r>
        <w:rPr>
          <w:rFonts w:ascii="Times New Roman" w:hAnsi="Times New Roman"/>
          <w:sz w:val="24"/>
          <w:szCs w:val="24"/>
        </w:rPr>
        <w:t xml:space="preserve">konto 42139 </w:t>
      </w:r>
      <w:r w:rsidRPr="0012252A">
        <w:rPr>
          <w:rFonts w:ascii="Times New Roman" w:hAnsi="Times New Roman"/>
          <w:sz w:val="24"/>
          <w:szCs w:val="24"/>
        </w:rPr>
        <w:t xml:space="preserve">– </w:t>
      </w:r>
      <w:r>
        <w:rPr>
          <w:rFonts w:ascii="Times New Roman" w:hAnsi="Times New Roman"/>
          <w:sz w:val="24"/>
          <w:szCs w:val="24"/>
        </w:rPr>
        <w:t>iz izvora 11 povećava</w:t>
      </w:r>
      <w:r w:rsidRPr="0012252A">
        <w:rPr>
          <w:rFonts w:ascii="Times New Roman" w:hAnsi="Times New Roman"/>
          <w:sz w:val="24"/>
          <w:szCs w:val="24"/>
        </w:rPr>
        <w:t xml:space="preserve"> se za 68.000,00 EUR. I. rebalans - 162.771,13 EUR. Projekt u provedbi. Izgradnja biciklističke staze i sadnja sadnica – stabala, usluge stručnog nadzora, izrada info ploče (izrađena u 2025. godini). Rast sredstava odnosi se na VTR-ove, više-manje rad i projektno-tehničku dokumentaciju. </w:t>
      </w:r>
    </w:p>
    <w:p w14:paraId="67C1FA3C" w14:textId="2712A7B5" w:rsidR="0012252A" w:rsidRPr="0012252A" w:rsidRDefault="0012252A" w:rsidP="0018662C">
      <w:pPr>
        <w:spacing w:after="0" w:line="360" w:lineRule="auto"/>
        <w:jc w:val="both"/>
        <w:rPr>
          <w:rFonts w:ascii="Times New Roman" w:hAnsi="Times New Roman"/>
          <w:sz w:val="24"/>
          <w:szCs w:val="24"/>
        </w:rPr>
      </w:pPr>
      <w:r w:rsidRPr="0012252A">
        <w:rPr>
          <w:rFonts w:ascii="Times New Roman" w:hAnsi="Times New Roman"/>
          <w:sz w:val="24"/>
          <w:szCs w:val="24"/>
        </w:rPr>
        <w:t xml:space="preserve">(Tijekom provedbe projekta ukazala se potreba za povećanjem sredstava u svrhu izvođenja radova te nastalu razliku (korekcija cijena, nepredvidive zahtjevne situacije na terenu i ino kroz </w:t>
      </w:r>
      <w:r w:rsidRPr="0012252A">
        <w:rPr>
          <w:rFonts w:ascii="Times New Roman" w:hAnsi="Times New Roman"/>
          <w:sz w:val="24"/>
          <w:szCs w:val="24"/>
        </w:rPr>
        <w:lastRenderedPageBreak/>
        <w:t xml:space="preserve">VTR-ove i više-manje rad), kako je definirano Ugovorom, </w:t>
      </w:r>
      <w:r>
        <w:rPr>
          <w:rFonts w:ascii="Times New Roman" w:hAnsi="Times New Roman"/>
          <w:sz w:val="24"/>
          <w:szCs w:val="24"/>
        </w:rPr>
        <w:t>snosi Vukovarsko-srijemska županija</w:t>
      </w:r>
    </w:p>
    <w:p w14:paraId="17A9AE22" w14:textId="77777777" w:rsidR="0012252A" w:rsidRPr="0012252A" w:rsidRDefault="0012252A" w:rsidP="0018662C">
      <w:pPr>
        <w:spacing w:after="0" w:line="360" w:lineRule="auto"/>
        <w:jc w:val="both"/>
        <w:rPr>
          <w:rFonts w:ascii="Times New Roman" w:hAnsi="Times New Roman"/>
          <w:sz w:val="24"/>
          <w:szCs w:val="24"/>
        </w:rPr>
      </w:pPr>
      <w:r w:rsidRPr="0012252A">
        <w:rPr>
          <w:rFonts w:ascii="Times New Roman" w:hAnsi="Times New Roman"/>
          <w:sz w:val="24"/>
          <w:szCs w:val="24"/>
        </w:rPr>
        <w:t>Izvor financiranja</w:t>
      </w:r>
      <w:r w:rsidRPr="0012252A">
        <w:rPr>
          <w:rFonts w:ascii="Times New Roman" w:hAnsi="Times New Roman"/>
          <w:sz w:val="24"/>
          <w:szCs w:val="24"/>
        </w:rPr>
        <w:tab/>
        <w:t>50111</w:t>
      </w:r>
      <w:r w:rsidRPr="0012252A">
        <w:rPr>
          <w:rFonts w:ascii="Times New Roman" w:hAnsi="Times New Roman"/>
          <w:sz w:val="24"/>
          <w:szCs w:val="24"/>
        </w:rPr>
        <w:tab/>
        <w:t xml:space="preserve"> Pomoći iz državnog proračuna kroz opće prihode i primitke – VSŽ</w:t>
      </w:r>
    </w:p>
    <w:p w14:paraId="1440AFF4" w14:textId="4726F522" w:rsidR="0012252A" w:rsidRDefault="0012252A" w:rsidP="0018662C">
      <w:pPr>
        <w:spacing w:after="0" w:line="360" w:lineRule="auto"/>
        <w:jc w:val="both"/>
        <w:rPr>
          <w:rFonts w:ascii="Times New Roman" w:hAnsi="Times New Roman"/>
          <w:sz w:val="24"/>
          <w:szCs w:val="24"/>
        </w:rPr>
      </w:pPr>
      <w:r>
        <w:rPr>
          <w:rFonts w:ascii="Times New Roman" w:hAnsi="Times New Roman"/>
          <w:sz w:val="24"/>
          <w:szCs w:val="24"/>
        </w:rPr>
        <w:t xml:space="preserve">Projekt </w:t>
      </w:r>
      <w:r w:rsidRPr="0012252A">
        <w:rPr>
          <w:rFonts w:ascii="Times New Roman" w:hAnsi="Times New Roman"/>
          <w:sz w:val="24"/>
          <w:szCs w:val="24"/>
        </w:rPr>
        <w:t xml:space="preserve">Mala srca Slavonije i Srijema </w:t>
      </w:r>
      <w:r>
        <w:rPr>
          <w:rFonts w:ascii="Times New Roman" w:hAnsi="Times New Roman"/>
          <w:sz w:val="24"/>
          <w:szCs w:val="24"/>
        </w:rPr>
        <w:t>konto 38119</w:t>
      </w:r>
      <w:r w:rsidRPr="0012252A">
        <w:rPr>
          <w:rFonts w:ascii="Times New Roman" w:hAnsi="Times New Roman"/>
          <w:sz w:val="24"/>
          <w:szCs w:val="24"/>
        </w:rPr>
        <w:t>– smanjenje za 74.161,25 EUR – I. rebalans 0,00 EUR. (Projekt n</w:t>
      </w:r>
      <w:r>
        <w:rPr>
          <w:rFonts w:ascii="Times New Roman" w:hAnsi="Times New Roman"/>
          <w:sz w:val="24"/>
          <w:szCs w:val="24"/>
        </w:rPr>
        <w:t>ije prošao na pozivu za financiranje</w:t>
      </w:r>
      <w:r w:rsidRPr="0012252A">
        <w:rPr>
          <w:rFonts w:ascii="Times New Roman" w:hAnsi="Times New Roman"/>
          <w:sz w:val="24"/>
          <w:szCs w:val="24"/>
        </w:rPr>
        <w:t>.)</w:t>
      </w:r>
    </w:p>
    <w:p w14:paraId="6870E12A" w14:textId="77777777" w:rsidR="0018662C" w:rsidRPr="0012252A" w:rsidRDefault="0018662C" w:rsidP="0018662C">
      <w:pPr>
        <w:spacing w:after="0" w:line="360" w:lineRule="auto"/>
        <w:jc w:val="both"/>
        <w:rPr>
          <w:rFonts w:ascii="Times New Roman" w:hAnsi="Times New Roman"/>
          <w:sz w:val="24"/>
          <w:szCs w:val="24"/>
        </w:rPr>
      </w:pPr>
    </w:p>
    <w:p w14:paraId="2A60EC2A" w14:textId="39E0EABF" w:rsidR="0012252A" w:rsidRPr="0012252A" w:rsidRDefault="0001290E" w:rsidP="00BD0B52">
      <w:pPr>
        <w:spacing w:after="0" w:line="360" w:lineRule="auto"/>
        <w:ind w:firstLine="709"/>
        <w:jc w:val="both"/>
        <w:rPr>
          <w:rFonts w:ascii="Times New Roman" w:hAnsi="Times New Roman"/>
          <w:sz w:val="24"/>
          <w:szCs w:val="24"/>
        </w:rPr>
      </w:pPr>
      <w:r>
        <w:rPr>
          <w:rFonts w:ascii="Times New Roman" w:hAnsi="Times New Roman"/>
          <w:sz w:val="24"/>
          <w:szCs w:val="24"/>
        </w:rPr>
        <w:t xml:space="preserve">PROGRAM JAVNIH POTREBA U KULTURI </w:t>
      </w:r>
    </w:p>
    <w:p w14:paraId="14382543" w14:textId="4BC758A8" w:rsidR="0001290E" w:rsidRPr="0001290E" w:rsidRDefault="0001290E" w:rsidP="00BD0B52">
      <w:pPr>
        <w:spacing w:after="0" w:line="360" w:lineRule="auto"/>
        <w:ind w:firstLine="709"/>
        <w:jc w:val="both"/>
        <w:rPr>
          <w:rFonts w:ascii="Times New Roman" w:hAnsi="Times New Roman"/>
          <w:sz w:val="24"/>
          <w:szCs w:val="24"/>
        </w:rPr>
      </w:pPr>
      <w:r w:rsidRPr="0001290E">
        <w:rPr>
          <w:rFonts w:ascii="Times New Roman" w:hAnsi="Times New Roman"/>
          <w:sz w:val="24"/>
          <w:szCs w:val="24"/>
        </w:rPr>
        <w:t xml:space="preserve">Predlaže se preraspodjela planiranih stavki sukladno iskazanim potrebama i povećanje za 38.000,00 eura. </w:t>
      </w:r>
    </w:p>
    <w:p w14:paraId="72F0C511" w14:textId="4440540B" w:rsidR="0001290E" w:rsidRPr="0001290E" w:rsidRDefault="0001290E" w:rsidP="00BD0B52">
      <w:pPr>
        <w:spacing w:after="0" w:line="360" w:lineRule="auto"/>
        <w:ind w:firstLine="709"/>
        <w:jc w:val="both"/>
        <w:rPr>
          <w:rFonts w:ascii="Times New Roman" w:hAnsi="Times New Roman"/>
          <w:sz w:val="24"/>
          <w:szCs w:val="24"/>
        </w:rPr>
      </w:pPr>
      <w:r w:rsidRPr="0001290E">
        <w:rPr>
          <w:rFonts w:ascii="Times New Roman" w:hAnsi="Times New Roman"/>
          <w:sz w:val="24"/>
          <w:szCs w:val="24"/>
        </w:rPr>
        <w:t>Povećanje se odnosi na:</w:t>
      </w:r>
    </w:p>
    <w:p w14:paraId="1D89FE17" w14:textId="281D1EEF" w:rsidR="0012252A" w:rsidRPr="0012252A" w:rsidRDefault="0012252A" w:rsidP="00BD0B52">
      <w:pPr>
        <w:spacing w:after="0" w:line="360" w:lineRule="auto"/>
        <w:ind w:firstLine="709"/>
        <w:jc w:val="both"/>
        <w:rPr>
          <w:rFonts w:ascii="Times New Roman" w:hAnsi="Times New Roman"/>
          <w:sz w:val="24"/>
          <w:szCs w:val="24"/>
        </w:rPr>
      </w:pPr>
      <w:r w:rsidRPr="0012252A">
        <w:rPr>
          <w:rFonts w:ascii="Times New Roman" w:hAnsi="Times New Roman"/>
          <w:sz w:val="24"/>
          <w:szCs w:val="24"/>
        </w:rPr>
        <w:t xml:space="preserve">Festival dječje knjige - nova stavka </w:t>
      </w:r>
      <w:r w:rsidR="0001290E">
        <w:rPr>
          <w:rFonts w:ascii="Times New Roman" w:hAnsi="Times New Roman"/>
          <w:sz w:val="24"/>
          <w:szCs w:val="24"/>
        </w:rPr>
        <w:t>uvrštena iz Upravnog odjela za gospodarstvo (odsjek za demografiju (</w:t>
      </w:r>
      <w:r w:rsidRPr="0012252A">
        <w:rPr>
          <w:rFonts w:ascii="Times New Roman" w:hAnsi="Times New Roman"/>
          <w:sz w:val="24"/>
          <w:szCs w:val="24"/>
        </w:rPr>
        <w:t xml:space="preserve"> – I. rebalans 8.000,00 EUR. (U Vukovarsko-srijemskoj županiji (VSŽ) održava se Festival dječje knjige, manifestacija posvećena promicanju čitanja, mašte i kreativnosti kod djece i mladih. Program uključuje susrete s istaknutim piscima i ilustratorima, predstavljanja novih knjiga, edukativne radionice te zabavne sadržaje za djecu.)</w:t>
      </w:r>
    </w:p>
    <w:p w14:paraId="58870744" w14:textId="0A4D9FC9" w:rsidR="0012252A" w:rsidRPr="0012252A" w:rsidRDefault="0001290E" w:rsidP="00BD0B52">
      <w:pPr>
        <w:spacing w:after="0" w:line="360" w:lineRule="auto"/>
        <w:ind w:firstLine="709"/>
        <w:jc w:val="both"/>
        <w:rPr>
          <w:rFonts w:ascii="Times New Roman" w:hAnsi="Times New Roman"/>
          <w:sz w:val="24"/>
          <w:szCs w:val="24"/>
        </w:rPr>
      </w:pPr>
      <w:r>
        <w:rPr>
          <w:rFonts w:ascii="Times New Roman" w:hAnsi="Times New Roman"/>
          <w:sz w:val="24"/>
          <w:szCs w:val="24"/>
        </w:rPr>
        <w:t xml:space="preserve">Te je uvrštena nova stavka na kontu 42124  </w:t>
      </w:r>
      <w:r w:rsidR="0012252A" w:rsidRPr="0012252A">
        <w:rPr>
          <w:rFonts w:ascii="Times New Roman" w:hAnsi="Times New Roman"/>
          <w:sz w:val="24"/>
          <w:szCs w:val="24"/>
        </w:rPr>
        <w:t xml:space="preserve">Projektno-tehnička dokumentacija za energetsku obnovu zgrade ZAKUD-a – 15.000,00 </w:t>
      </w:r>
      <w:r>
        <w:rPr>
          <w:rFonts w:ascii="Times New Roman" w:hAnsi="Times New Roman"/>
          <w:sz w:val="24"/>
          <w:szCs w:val="24"/>
        </w:rPr>
        <w:t>eura</w:t>
      </w:r>
      <w:r w:rsidR="0012252A" w:rsidRPr="0012252A">
        <w:rPr>
          <w:rFonts w:ascii="Times New Roman" w:hAnsi="Times New Roman"/>
          <w:sz w:val="24"/>
          <w:szCs w:val="24"/>
        </w:rPr>
        <w:t xml:space="preserve"> (Zgrada je </w:t>
      </w:r>
      <w:r>
        <w:rPr>
          <w:rFonts w:ascii="Times New Roman" w:hAnsi="Times New Roman"/>
          <w:sz w:val="24"/>
          <w:szCs w:val="24"/>
        </w:rPr>
        <w:t xml:space="preserve">darovana </w:t>
      </w:r>
      <w:r w:rsidR="0012252A" w:rsidRPr="0012252A">
        <w:rPr>
          <w:rFonts w:ascii="Times New Roman" w:hAnsi="Times New Roman"/>
          <w:sz w:val="24"/>
          <w:szCs w:val="24"/>
        </w:rPr>
        <w:t>Vukovarsko-srijemske županije i Grad</w:t>
      </w:r>
      <w:r>
        <w:rPr>
          <w:rFonts w:ascii="Times New Roman" w:hAnsi="Times New Roman"/>
          <w:sz w:val="24"/>
          <w:szCs w:val="24"/>
        </w:rPr>
        <w:t>u</w:t>
      </w:r>
      <w:r w:rsidR="0012252A" w:rsidRPr="0012252A">
        <w:rPr>
          <w:rFonts w:ascii="Times New Roman" w:hAnsi="Times New Roman"/>
          <w:sz w:val="24"/>
          <w:szCs w:val="24"/>
        </w:rPr>
        <w:t xml:space="preserve"> Vinkovc</w:t>
      </w:r>
      <w:r>
        <w:rPr>
          <w:rFonts w:ascii="Times New Roman" w:hAnsi="Times New Roman"/>
          <w:sz w:val="24"/>
          <w:szCs w:val="24"/>
        </w:rPr>
        <w:t>ima</w:t>
      </w:r>
      <w:r w:rsidR="0012252A" w:rsidRPr="0012252A">
        <w:rPr>
          <w:rFonts w:ascii="Times New Roman" w:hAnsi="Times New Roman"/>
          <w:sz w:val="24"/>
          <w:szCs w:val="24"/>
        </w:rPr>
        <w:t>)</w:t>
      </w:r>
    </w:p>
    <w:p w14:paraId="4F7C4999" w14:textId="77777777" w:rsidR="0012252A" w:rsidRPr="0012252A" w:rsidRDefault="0012252A" w:rsidP="00BD0B52">
      <w:pPr>
        <w:spacing w:after="0" w:line="360" w:lineRule="auto"/>
        <w:ind w:firstLine="709"/>
        <w:jc w:val="both"/>
        <w:rPr>
          <w:rFonts w:ascii="Times New Roman" w:hAnsi="Times New Roman"/>
          <w:sz w:val="24"/>
          <w:szCs w:val="24"/>
        </w:rPr>
      </w:pPr>
    </w:p>
    <w:p w14:paraId="502C5FDF" w14:textId="77777777" w:rsidR="001C4759" w:rsidRPr="0012252A" w:rsidRDefault="001C4759" w:rsidP="00BD0B52">
      <w:pPr>
        <w:spacing w:after="0" w:line="360" w:lineRule="auto"/>
        <w:ind w:firstLine="709"/>
        <w:jc w:val="both"/>
        <w:rPr>
          <w:rFonts w:ascii="Times New Roman" w:hAnsi="Times New Roman"/>
          <w:sz w:val="24"/>
          <w:szCs w:val="24"/>
        </w:rPr>
      </w:pPr>
    </w:p>
    <w:p w14:paraId="72B8B3DB" w14:textId="77777777" w:rsidR="00B3769A" w:rsidRPr="0012252A" w:rsidRDefault="00B3769A" w:rsidP="00BD0B52">
      <w:pPr>
        <w:spacing w:after="0" w:line="360" w:lineRule="auto"/>
        <w:ind w:firstLine="709"/>
        <w:jc w:val="both"/>
        <w:rPr>
          <w:rFonts w:ascii="Times New Roman" w:hAnsi="Times New Roman"/>
          <w:sz w:val="24"/>
          <w:szCs w:val="24"/>
        </w:rPr>
      </w:pPr>
    </w:p>
    <w:sectPr w:rsidR="00B3769A" w:rsidRPr="0012252A" w:rsidSect="00240904">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773F8"/>
    <w:multiLevelType w:val="hybridMultilevel"/>
    <w:tmpl w:val="3546321C"/>
    <w:lvl w:ilvl="0" w:tplc="B5B684DA">
      <w:start w:val="43"/>
      <w:numFmt w:val="bullet"/>
      <w:lvlText w:val="-"/>
      <w:lvlJc w:val="left"/>
      <w:pPr>
        <w:ind w:left="1211" w:hanging="360"/>
      </w:pPr>
      <w:rPr>
        <w:rFonts w:ascii="Times New Roman" w:eastAsiaTheme="minorHAnsi" w:hAnsi="Times New Roman" w:cs="Times New Roman" w:hint="default"/>
        <w:color w:val="000000" w:themeColor="text1"/>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1" w15:restartNumberingAfterBreak="0">
    <w:nsid w:val="20BA2D96"/>
    <w:multiLevelType w:val="hybridMultilevel"/>
    <w:tmpl w:val="22E4F222"/>
    <w:lvl w:ilvl="0" w:tplc="77EAA826">
      <w:start w:val="1"/>
      <w:numFmt w:val="upperRoman"/>
      <w:lvlText w:val="%1."/>
      <w:lvlJc w:val="left"/>
      <w:pPr>
        <w:ind w:left="1429" w:hanging="72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2" w15:restartNumberingAfterBreak="0">
    <w:nsid w:val="38D576C8"/>
    <w:multiLevelType w:val="hybridMultilevel"/>
    <w:tmpl w:val="D5E0B1BA"/>
    <w:lvl w:ilvl="0" w:tplc="5CCC5F70">
      <w:numFmt w:val="bullet"/>
      <w:lvlText w:val="-"/>
      <w:lvlJc w:val="left"/>
      <w:pPr>
        <w:ind w:left="720" w:hanging="360"/>
      </w:pPr>
      <w:rPr>
        <w:rFonts w:ascii="Aptos" w:eastAsia="Aptos" w:hAnsi="Aptos"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46A61F4C"/>
    <w:multiLevelType w:val="hybridMultilevel"/>
    <w:tmpl w:val="7F0096FC"/>
    <w:lvl w:ilvl="0" w:tplc="AAACF6AA">
      <w:start w:val="1"/>
      <w:numFmt w:val="decimal"/>
      <w:lvlText w:val="%1."/>
      <w:lvlJc w:val="left"/>
      <w:pPr>
        <w:ind w:left="720" w:hanging="360"/>
      </w:pPr>
      <w:rPr>
        <w:rFonts w:ascii="Calibri" w:eastAsia="Calibri" w:hAnsi="Calibri" w:cs="Calibr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84D23F1"/>
    <w:multiLevelType w:val="multilevel"/>
    <w:tmpl w:val="684D23F1"/>
    <w:lvl w:ilvl="0">
      <w:start w:val="1"/>
      <w:numFmt w:val="upp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686525B7"/>
    <w:multiLevelType w:val="multilevel"/>
    <w:tmpl w:val="686525B7"/>
    <w:lvl w:ilvl="0">
      <w:start w:val="1"/>
      <w:numFmt w:val="lowerLetter"/>
      <w:lvlText w:val="%1)"/>
      <w:lvlJc w:val="left"/>
      <w:pPr>
        <w:ind w:left="644" w:hanging="360"/>
      </w:pPr>
      <w:rPr>
        <w:rFonts w:hint="default"/>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4EE2A2F"/>
    <w:multiLevelType w:val="hybridMultilevel"/>
    <w:tmpl w:val="088050DE"/>
    <w:lvl w:ilvl="0" w:tplc="09682E06">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79D77ADA"/>
    <w:multiLevelType w:val="hybridMultilevel"/>
    <w:tmpl w:val="B54250CE"/>
    <w:lvl w:ilvl="0" w:tplc="4014D4F8">
      <w:start w:val="1"/>
      <w:numFmt w:val="bullet"/>
      <w:lvlText w:val="-"/>
      <w:lvlJc w:val="left"/>
      <w:pPr>
        <w:ind w:left="720" w:hanging="360"/>
      </w:pPr>
      <w:rPr>
        <w:rFonts w:ascii="Aptos" w:eastAsia="Aptos" w:hAnsi="Aptos"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 w15:restartNumberingAfterBreak="0">
    <w:nsid w:val="7B4309BB"/>
    <w:multiLevelType w:val="multilevel"/>
    <w:tmpl w:val="7B4309BB"/>
    <w:lvl w:ilvl="0">
      <w:start w:val="1"/>
      <w:numFmt w:val="decimal"/>
      <w:lvlText w:val="%1."/>
      <w:lvlJc w:val="left"/>
      <w:pPr>
        <w:ind w:left="750" w:hanging="360"/>
      </w:pPr>
      <w:rPr>
        <w:rFonts w:ascii="Calibri" w:hAnsi="Calibri" w:cs="Calibri"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7B4D1021"/>
    <w:multiLevelType w:val="multilevel"/>
    <w:tmpl w:val="7B4D1021"/>
    <w:lvl w:ilvl="0">
      <w:start w:val="1"/>
      <w:numFmt w:val="upperRoman"/>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57263376">
    <w:abstractNumId w:val="2"/>
  </w:num>
  <w:num w:numId="2" w16cid:durableId="1164201528">
    <w:abstractNumId w:val="6"/>
  </w:num>
  <w:num w:numId="3" w16cid:durableId="1552427194">
    <w:abstractNumId w:val="3"/>
  </w:num>
  <w:num w:numId="4" w16cid:durableId="593444238">
    <w:abstractNumId w:val="9"/>
  </w:num>
  <w:num w:numId="5" w16cid:durableId="947808214">
    <w:abstractNumId w:val="4"/>
  </w:num>
  <w:num w:numId="6" w16cid:durableId="798883936">
    <w:abstractNumId w:val="5"/>
  </w:num>
  <w:num w:numId="7" w16cid:durableId="758914676">
    <w:abstractNumId w:val="8"/>
  </w:num>
  <w:num w:numId="8" w16cid:durableId="124352278">
    <w:abstractNumId w:val="0"/>
  </w:num>
  <w:num w:numId="9" w16cid:durableId="1586841585">
    <w:abstractNumId w:val="7"/>
  </w:num>
  <w:num w:numId="10" w16cid:durableId="19369847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12B"/>
    <w:rsid w:val="0001290E"/>
    <w:rsid w:val="00035300"/>
    <w:rsid w:val="00047DBF"/>
    <w:rsid w:val="000833A3"/>
    <w:rsid w:val="000916E9"/>
    <w:rsid w:val="00091D0F"/>
    <w:rsid w:val="000B4AC6"/>
    <w:rsid w:val="000D23ED"/>
    <w:rsid w:val="000F1904"/>
    <w:rsid w:val="00101E71"/>
    <w:rsid w:val="0012252A"/>
    <w:rsid w:val="001312EE"/>
    <w:rsid w:val="00132913"/>
    <w:rsid w:val="00133195"/>
    <w:rsid w:val="00135890"/>
    <w:rsid w:val="001505E3"/>
    <w:rsid w:val="001567D4"/>
    <w:rsid w:val="00171248"/>
    <w:rsid w:val="00181C05"/>
    <w:rsid w:val="00183DDF"/>
    <w:rsid w:val="0018662C"/>
    <w:rsid w:val="00195F38"/>
    <w:rsid w:val="001B3590"/>
    <w:rsid w:val="001C4759"/>
    <w:rsid w:val="001D5EAD"/>
    <w:rsid w:val="001E186B"/>
    <w:rsid w:val="001E2721"/>
    <w:rsid w:val="001F1D9E"/>
    <w:rsid w:val="002016E7"/>
    <w:rsid w:val="00203CFD"/>
    <w:rsid w:val="00212674"/>
    <w:rsid w:val="002221A8"/>
    <w:rsid w:val="00226832"/>
    <w:rsid w:val="00230D6D"/>
    <w:rsid w:val="00235A81"/>
    <w:rsid w:val="00240904"/>
    <w:rsid w:val="0026256C"/>
    <w:rsid w:val="00271AF7"/>
    <w:rsid w:val="0028354F"/>
    <w:rsid w:val="00286C68"/>
    <w:rsid w:val="002A3912"/>
    <w:rsid w:val="002D77E0"/>
    <w:rsid w:val="002E2A6E"/>
    <w:rsid w:val="003030D1"/>
    <w:rsid w:val="0033359F"/>
    <w:rsid w:val="003410F7"/>
    <w:rsid w:val="00357784"/>
    <w:rsid w:val="00366A28"/>
    <w:rsid w:val="00383421"/>
    <w:rsid w:val="00383C4C"/>
    <w:rsid w:val="003B2282"/>
    <w:rsid w:val="003D5129"/>
    <w:rsid w:val="003E45D7"/>
    <w:rsid w:val="003F2753"/>
    <w:rsid w:val="003F5061"/>
    <w:rsid w:val="003F5629"/>
    <w:rsid w:val="00400317"/>
    <w:rsid w:val="00426EFB"/>
    <w:rsid w:val="004732C9"/>
    <w:rsid w:val="00495CEA"/>
    <w:rsid w:val="004B1991"/>
    <w:rsid w:val="005007B2"/>
    <w:rsid w:val="00510C0A"/>
    <w:rsid w:val="00540664"/>
    <w:rsid w:val="005539F9"/>
    <w:rsid w:val="005A4BD9"/>
    <w:rsid w:val="005C773B"/>
    <w:rsid w:val="005D7B11"/>
    <w:rsid w:val="005E7B08"/>
    <w:rsid w:val="005F512B"/>
    <w:rsid w:val="005F5B38"/>
    <w:rsid w:val="005F70C6"/>
    <w:rsid w:val="00624E4D"/>
    <w:rsid w:val="00625E84"/>
    <w:rsid w:val="00631995"/>
    <w:rsid w:val="00653BB3"/>
    <w:rsid w:val="0066527A"/>
    <w:rsid w:val="00677D0E"/>
    <w:rsid w:val="00696F36"/>
    <w:rsid w:val="006B5745"/>
    <w:rsid w:val="006C1ACB"/>
    <w:rsid w:val="006C550A"/>
    <w:rsid w:val="006F6756"/>
    <w:rsid w:val="0070429E"/>
    <w:rsid w:val="00714E03"/>
    <w:rsid w:val="0071549E"/>
    <w:rsid w:val="00715805"/>
    <w:rsid w:val="007271F5"/>
    <w:rsid w:val="00735B64"/>
    <w:rsid w:val="007514CD"/>
    <w:rsid w:val="00753223"/>
    <w:rsid w:val="00770807"/>
    <w:rsid w:val="007D31E4"/>
    <w:rsid w:val="007D622F"/>
    <w:rsid w:val="007D78ED"/>
    <w:rsid w:val="007F66DF"/>
    <w:rsid w:val="0080734A"/>
    <w:rsid w:val="00811E21"/>
    <w:rsid w:val="00830693"/>
    <w:rsid w:val="0083612C"/>
    <w:rsid w:val="00844C0A"/>
    <w:rsid w:val="00857385"/>
    <w:rsid w:val="00863B43"/>
    <w:rsid w:val="008729B0"/>
    <w:rsid w:val="008939E6"/>
    <w:rsid w:val="008A5EA0"/>
    <w:rsid w:val="008B0062"/>
    <w:rsid w:val="008B4041"/>
    <w:rsid w:val="008C3FB4"/>
    <w:rsid w:val="008C7281"/>
    <w:rsid w:val="008D59A0"/>
    <w:rsid w:val="008E15F9"/>
    <w:rsid w:val="008F0BB5"/>
    <w:rsid w:val="008F176C"/>
    <w:rsid w:val="00906D4E"/>
    <w:rsid w:val="0092325F"/>
    <w:rsid w:val="009344C3"/>
    <w:rsid w:val="00934E54"/>
    <w:rsid w:val="009519ED"/>
    <w:rsid w:val="009551F8"/>
    <w:rsid w:val="00960340"/>
    <w:rsid w:val="00971288"/>
    <w:rsid w:val="009851F4"/>
    <w:rsid w:val="009918FD"/>
    <w:rsid w:val="00991EA3"/>
    <w:rsid w:val="009B17DD"/>
    <w:rsid w:val="009C080E"/>
    <w:rsid w:val="009D3FFE"/>
    <w:rsid w:val="009E29A9"/>
    <w:rsid w:val="009E684E"/>
    <w:rsid w:val="00A0499E"/>
    <w:rsid w:val="00A51C3B"/>
    <w:rsid w:val="00A66DB8"/>
    <w:rsid w:val="00A769CC"/>
    <w:rsid w:val="00A83144"/>
    <w:rsid w:val="00AB55BC"/>
    <w:rsid w:val="00AD740D"/>
    <w:rsid w:val="00AE2082"/>
    <w:rsid w:val="00AF114A"/>
    <w:rsid w:val="00AF3DBD"/>
    <w:rsid w:val="00B11331"/>
    <w:rsid w:val="00B167BB"/>
    <w:rsid w:val="00B27413"/>
    <w:rsid w:val="00B3769A"/>
    <w:rsid w:val="00B50D1C"/>
    <w:rsid w:val="00B5521A"/>
    <w:rsid w:val="00B672A5"/>
    <w:rsid w:val="00B72F37"/>
    <w:rsid w:val="00B8081A"/>
    <w:rsid w:val="00B81FD0"/>
    <w:rsid w:val="00BD0B52"/>
    <w:rsid w:val="00BE1E73"/>
    <w:rsid w:val="00C02BCA"/>
    <w:rsid w:val="00C41656"/>
    <w:rsid w:val="00C532C6"/>
    <w:rsid w:val="00C61D47"/>
    <w:rsid w:val="00C64E1E"/>
    <w:rsid w:val="00C91271"/>
    <w:rsid w:val="00C91E86"/>
    <w:rsid w:val="00C92ED4"/>
    <w:rsid w:val="00C93A66"/>
    <w:rsid w:val="00CA4BB7"/>
    <w:rsid w:val="00CD052C"/>
    <w:rsid w:val="00CF074E"/>
    <w:rsid w:val="00CF6C17"/>
    <w:rsid w:val="00D00FC0"/>
    <w:rsid w:val="00D24A4F"/>
    <w:rsid w:val="00D26972"/>
    <w:rsid w:val="00D31493"/>
    <w:rsid w:val="00D3532B"/>
    <w:rsid w:val="00D63510"/>
    <w:rsid w:val="00D83352"/>
    <w:rsid w:val="00DA02CE"/>
    <w:rsid w:val="00DA2E65"/>
    <w:rsid w:val="00DE37D4"/>
    <w:rsid w:val="00DE5764"/>
    <w:rsid w:val="00DF116C"/>
    <w:rsid w:val="00DF608C"/>
    <w:rsid w:val="00E02D36"/>
    <w:rsid w:val="00E1399E"/>
    <w:rsid w:val="00E16269"/>
    <w:rsid w:val="00E360CC"/>
    <w:rsid w:val="00E826B1"/>
    <w:rsid w:val="00EB1F03"/>
    <w:rsid w:val="00EB4F96"/>
    <w:rsid w:val="00EC7888"/>
    <w:rsid w:val="00ED49D2"/>
    <w:rsid w:val="00EE5403"/>
    <w:rsid w:val="00EF23B3"/>
    <w:rsid w:val="00F06B4A"/>
    <w:rsid w:val="00F172C5"/>
    <w:rsid w:val="00F371C6"/>
    <w:rsid w:val="00F440C2"/>
    <w:rsid w:val="00F51FFB"/>
    <w:rsid w:val="00F77715"/>
    <w:rsid w:val="00F80854"/>
    <w:rsid w:val="00FA094B"/>
    <w:rsid w:val="00FC01A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47B5F"/>
  <w15:chartTrackingRefBased/>
  <w15:docId w15:val="{52FE1550-8495-4A16-BF04-2EA6E3B06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12B"/>
    <w:pPr>
      <w:spacing w:after="200" w:line="276" w:lineRule="auto"/>
    </w:pPr>
    <w:rPr>
      <w:rFonts w:ascii="Calibri" w:eastAsia="Calibri" w:hAnsi="Calibri" w:cs="Times New Roman"/>
      <w:kern w:val="0"/>
      <w:sz w:val="22"/>
      <w:szCs w:val="22"/>
      <w14:ligatures w14:val="none"/>
    </w:rPr>
  </w:style>
  <w:style w:type="paragraph" w:styleId="Naslov1">
    <w:name w:val="heading 1"/>
    <w:basedOn w:val="Normal"/>
    <w:next w:val="Normal"/>
    <w:link w:val="Naslov1Char"/>
    <w:uiPriority w:val="9"/>
    <w:qFormat/>
    <w:rsid w:val="005F512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slov2">
    <w:name w:val="heading 2"/>
    <w:basedOn w:val="Normal"/>
    <w:next w:val="Normal"/>
    <w:link w:val="Naslov2Char"/>
    <w:uiPriority w:val="9"/>
    <w:semiHidden/>
    <w:unhideWhenUsed/>
    <w:qFormat/>
    <w:rsid w:val="005F512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slov3">
    <w:name w:val="heading 3"/>
    <w:basedOn w:val="Normal"/>
    <w:next w:val="Normal"/>
    <w:link w:val="Naslov3Char"/>
    <w:uiPriority w:val="9"/>
    <w:semiHidden/>
    <w:unhideWhenUsed/>
    <w:qFormat/>
    <w:rsid w:val="005F512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slov4">
    <w:name w:val="heading 4"/>
    <w:basedOn w:val="Normal"/>
    <w:next w:val="Normal"/>
    <w:link w:val="Naslov4Char"/>
    <w:uiPriority w:val="9"/>
    <w:semiHidden/>
    <w:unhideWhenUsed/>
    <w:qFormat/>
    <w:rsid w:val="005F512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slov5">
    <w:name w:val="heading 5"/>
    <w:basedOn w:val="Normal"/>
    <w:next w:val="Normal"/>
    <w:link w:val="Naslov5Char"/>
    <w:uiPriority w:val="9"/>
    <w:semiHidden/>
    <w:unhideWhenUsed/>
    <w:qFormat/>
    <w:rsid w:val="005F512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slov6">
    <w:name w:val="heading 6"/>
    <w:basedOn w:val="Normal"/>
    <w:next w:val="Normal"/>
    <w:link w:val="Naslov6Char"/>
    <w:uiPriority w:val="9"/>
    <w:semiHidden/>
    <w:unhideWhenUsed/>
    <w:qFormat/>
    <w:rsid w:val="005F512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ormal"/>
    <w:next w:val="Normal"/>
    <w:link w:val="Naslov7Char"/>
    <w:uiPriority w:val="9"/>
    <w:semiHidden/>
    <w:unhideWhenUsed/>
    <w:qFormat/>
    <w:rsid w:val="005F512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ormal"/>
    <w:next w:val="Normal"/>
    <w:link w:val="Naslov8Char"/>
    <w:uiPriority w:val="9"/>
    <w:semiHidden/>
    <w:unhideWhenUsed/>
    <w:qFormat/>
    <w:rsid w:val="005F512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ormal"/>
    <w:next w:val="Normal"/>
    <w:link w:val="Naslov9Char"/>
    <w:uiPriority w:val="9"/>
    <w:semiHidden/>
    <w:unhideWhenUsed/>
    <w:qFormat/>
    <w:rsid w:val="005F512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5F512B"/>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5F512B"/>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5F512B"/>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5F512B"/>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5F512B"/>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5F512B"/>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5F512B"/>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5F512B"/>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5F512B"/>
    <w:rPr>
      <w:rFonts w:eastAsiaTheme="majorEastAsia" w:cstheme="majorBidi"/>
      <w:color w:val="272727" w:themeColor="text1" w:themeTint="D8"/>
    </w:rPr>
  </w:style>
  <w:style w:type="paragraph" w:styleId="Naslov">
    <w:name w:val="Title"/>
    <w:basedOn w:val="Normal"/>
    <w:next w:val="Normal"/>
    <w:link w:val="NaslovChar"/>
    <w:uiPriority w:val="10"/>
    <w:qFormat/>
    <w:rsid w:val="005F512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aslovChar">
    <w:name w:val="Naslov Char"/>
    <w:basedOn w:val="Zadanifontodlomka"/>
    <w:link w:val="Naslov"/>
    <w:uiPriority w:val="10"/>
    <w:rsid w:val="005F512B"/>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5F512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Char">
    <w:name w:val="Podnaslov Char"/>
    <w:basedOn w:val="Zadanifontodlomka"/>
    <w:link w:val="Podnaslov"/>
    <w:uiPriority w:val="11"/>
    <w:rsid w:val="005F512B"/>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5F512B"/>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Char">
    <w:name w:val="Citat Char"/>
    <w:basedOn w:val="Zadanifontodlomka"/>
    <w:link w:val="Citat"/>
    <w:uiPriority w:val="29"/>
    <w:rsid w:val="005F512B"/>
    <w:rPr>
      <w:i/>
      <w:iCs/>
      <w:color w:val="404040" w:themeColor="text1" w:themeTint="BF"/>
    </w:rPr>
  </w:style>
  <w:style w:type="paragraph" w:styleId="Odlomakpopisa">
    <w:name w:val="List Paragraph"/>
    <w:basedOn w:val="Normal"/>
    <w:uiPriority w:val="34"/>
    <w:qFormat/>
    <w:rsid w:val="005F512B"/>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Jakoisticanje">
    <w:name w:val="Intense Emphasis"/>
    <w:basedOn w:val="Zadanifontodlomka"/>
    <w:uiPriority w:val="21"/>
    <w:qFormat/>
    <w:rsid w:val="005F512B"/>
    <w:rPr>
      <w:i/>
      <w:iCs/>
      <w:color w:val="0F4761" w:themeColor="accent1" w:themeShade="BF"/>
    </w:rPr>
  </w:style>
  <w:style w:type="paragraph" w:styleId="Naglaencitat">
    <w:name w:val="Intense Quote"/>
    <w:basedOn w:val="Normal"/>
    <w:next w:val="Normal"/>
    <w:link w:val="NaglaencitatChar"/>
    <w:uiPriority w:val="30"/>
    <w:qFormat/>
    <w:rsid w:val="005F512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NaglaencitatChar">
    <w:name w:val="Naglašen citat Char"/>
    <w:basedOn w:val="Zadanifontodlomka"/>
    <w:link w:val="Naglaencitat"/>
    <w:uiPriority w:val="30"/>
    <w:rsid w:val="005F512B"/>
    <w:rPr>
      <w:i/>
      <w:iCs/>
      <w:color w:val="0F4761" w:themeColor="accent1" w:themeShade="BF"/>
    </w:rPr>
  </w:style>
  <w:style w:type="character" w:styleId="Istaknutareferenca">
    <w:name w:val="Intense Reference"/>
    <w:basedOn w:val="Zadanifontodlomka"/>
    <w:uiPriority w:val="32"/>
    <w:qFormat/>
    <w:rsid w:val="005F512B"/>
    <w:rPr>
      <w:b/>
      <w:bCs/>
      <w:smallCaps/>
      <w:color w:val="0F4761" w:themeColor="accent1" w:themeShade="BF"/>
      <w:spacing w:val="5"/>
    </w:rPr>
  </w:style>
  <w:style w:type="paragraph" w:styleId="Bezproreda">
    <w:name w:val="No Spacing"/>
    <w:uiPriority w:val="1"/>
    <w:qFormat/>
    <w:rsid w:val="005A4BD9"/>
    <w:pPr>
      <w:spacing w:after="0" w:line="240" w:lineRule="auto"/>
    </w:pPr>
    <w:rPr>
      <w:kern w:val="0"/>
      <w:sz w:val="22"/>
      <w:szCs w:val="22"/>
      <w14:ligatures w14:val="none"/>
    </w:rPr>
  </w:style>
  <w:style w:type="paragraph" w:styleId="Uvuenotijeloteksta">
    <w:name w:val="Body Text Indent"/>
    <w:basedOn w:val="Normal"/>
    <w:link w:val="UvuenotijelotekstaChar"/>
    <w:uiPriority w:val="99"/>
    <w:semiHidden/>
    <w:unhideWhenUsed/>
    <w:qFormat/>
    <w:rsid w:val="00D83352"/>
    <w:pPr>
      <w:spacing w:after="120" w:line="240" w:lineRule="auto"/>
      <w:ind w:left="283"/>
    </w:pPr>
    <w:rPr>
      <w:rFonts w:ascii="Times New Roman" w:eastAsia="Times New Roman" w:hAnsi="Times New Roman"/>
      <w:sz w:val="24"/>
      <w:szCs w:val="24"/>
      <w:lang w:eastAsia="hr-HR"/>
    </w:rPr>
  </w:style>
  <w:style w:type="character" w:customStyle="1" w:styleId="UvuenotijelotekstaChar">
    <w:name w:val="Uvučeno tijelo teksta Char"/>
    <w:basedOn w:val="Zadanifontodlomka"/>
    <w:link w:val="Uvuenotijeloteksta"/>
    <w:uiPriority w:val="99"/>
    <w:semiHidden/>
    <w:qFormat/>
    <w:rsid w:val="00D83352"/>
    <w:rPr>
      <w:rFonts w:ascii="Times New Roman" w:eastAsia="Times New Roman" w:hAnsi="Times New Roman" w:cs="Times New Roman"/>
      <w:kern w:val="0"/>
      <w:lang w:eastAsia="hr-HR"/>
      <w14:ligatures w14:val="none"/>
    </w:rPr>
  </w:style>
  <w:style w:type="paragraph" w:styleId="StandardWeb">
    <w:name w:val="Normal (Web)"/>
    <w:basedOn w:val="Normal"/>
    <w:uiPriority w:val="99"/>
    <w:unhideWhenUsed/>
    <w:qFormat/>
    <w:rsid w:val="00D83352"/>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msolistparagraph0">
    <w:name w:val="msolistparagraph"/>
    <w:qFormat/>
    <w:rsid w:val="00D83352"/>
    <w:pPr>
      <w:spacing w:after="200" w:line="276" w:lineRule="auto"/>
      <w:ind w:left="720"/>
      <w:contextualSpacing/>
    </w:pPr>
    <w:rPr>
      <w:rFonts w:ascii="Calibri" w:eastAsia="Calibri" w:hAnsi="Calibri" w:cs="Times New Roman" w:hint="eastAsia"/>
      <w:kern w:val="0"/>
      <w:sz w:val="22"/>
      <w:szCs w:val="22"/>
      <w:lang w:val="en-US" w:eastAsia="zh-CN"/>
      <w14:ligatures w14:val="none"/>
    </w:rPr>
  </w:style>
  <w:style w:type="character" w:styleId="Naglaeno">
    <w:name w:val="Strong"/>
    <w:basedOn w:val="Zadanifontodlomka"/>
    <w:uiPriority w:val="22"/>
    <w:qFormat/>
    <w:rsid w:val="008D59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11C4147D655324FA66B4355AB122039" ma:contentTypeVersion="5" ma:contentTypeDescription="Stvaranje novog dokumenta." ma:contentTypeScope="" ma:versionID="9d61f9e45cebcf11d9f688e38cdaf7f4">
  <xsd:schema xmlns:xsd="http://www.w3.org/2001/XMLSchema" xmlns:xs="http://www.w3.org/2001/XMLSchema" xmlns:p="http://schemas.microsoft.com/office/2006/metadata/properties" xmlns:ns3="879629b8-4486-408d-baf4-4406f8b4f33b" targetNamespace="http://schemas.microsoft.com/office/2006/metadata/properties" ma:root="true" ma:fieldsID="7585d8815a5e8454e04b17670350a1cc" ns3:_="">
    <xsd:import namespace="879629b8-4486-408d-baf4-4406f8b4f33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29b8-4486-408d-baf4-4406f8b4f3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701AF6-D6B1-479E-AFE3-1BF90AB49CB9}">
  <ds:schemaRefs>
    <ds:schemaRef ds:uri="http://schemas.openxmlformats.org/officeDocument/2006/bibliography"/>
  </ds:schemaRefs>
</ds:datastoreItem>
</file>

<file path=customXml/itemProps2.xml><?xml version="1.0" encoding="utf-8"?>
<ds:datastoreItem xmlns:ds="http://schemas.openxmlformats.org/officeDocument/2006/customXml" ds:itemID="{65910729-04B1-4C8A-A6C0-14FD3CEF1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29b8-4486-408d-baf4-4406f8b4f3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4B5CA8-A0B8-479A-980C-687B9098D438}">
  <ds:schemaRefs>
    <ds:schemaRef ds:uri="http://schemas.microsoft.com/sharepoint/v3/contenttype/forms"/>
  </ds:schemaRefs>
</ds:datastoreItem>
</file>

<file path=customXml/itemProps4.xml><?xml version="1.0" encoding="utf-8"?>
<ds:datastoreItem xmlns:ds="http://schemas.openxmlformats.org/officeDocument/2006/customXml" ds:itemID="{DC508672-308D-4381-A571-679BA8653F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6096</Words>
  <Characters>34751</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Paradžik</dc:creator>
  <cp:keywords/>
  <dc:description/>
  <cp:lastModifiedBy>Jasna Kovačević</cp:lastModifiedBy>
  <cp:revision>2</cp:revision>
  <cp:lastPrinted>2026-03-26T10:48:00Z</cp:lastPrinted>
  <dcterms:created xsi:type="dcterms:W3CDTF">2026-03-27T11:16:00Z</dcterms:created>
  <dcterms:modified xsi:type="dcterms:W3CDTF">2026-03-27T11:16:00Z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0x010100D11C4147D655324FA66B4355AB122039</vt:lpwstr>
  </property>
</Properties>
</file>